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464" w:rsidRPr="00A20464" w:rsidRDefault="00A20464" w:rsidP="00AE17D8">
      <w:pPr>
        <w:spacing w:before="120" w:after="120" w:line="360" w:lineRule="atLeast"/>
        <w:ind w:left="28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</w:p>
    <w:p w:rsidR="00A20464" w:rsidRPr="00A20464" w:rsidRDefault="00A20464" w:rsidP="00A20464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  <w:t>Социально-экономическое</w:t>
      </w:r>
    </w:p>
    <w:p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положение Пермского края в </w:t>
      </w:r>
      <w:r w:rsidR="00D45980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январе-</w:t>
      </w:r>
      <w:r w:rsidR="00CE0FD6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октябре</w:t>
      </w: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2020 года</w:t>
      </w:r>
    </w:p>
    <w:p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(оперативная информация)</w:t>
      </w:r>
    </w:p>
    <w:p w:rsidR="00A20464" w:rsidRPr="00A20464" w:rsidRDefault="00A20464" w:rsidP="00A20464">
      <w:pPr>
        <w:spacing w:after="12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По данным территориального органа Федеральной службы государственной статистики по Пермскому краю (далее - Пермьстат) в январе</w:t>
      </w:r>
      <w:r w:rsidR="00B40E3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октябре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социально-экономическое развитие Пермского края характеризовалось следующими тенденциями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:</w:t>
      </w:r>
    </w:p>
    <w:p w:rsidR="00A20464" w:rsidRPr="00A20464" w:rsidRDefault="0090457A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Снижение</w:t>
      </w:r>
      <w:r w:rsidR="00A20464"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промышленного производства</w:t>
      </w:r>
    </w:p>
    <w:p w:rsidR="00A20464" w:rsidRPr="00A20464" w:rsidRDefault="00A20464" w:rsidP="00A20464">
      <w:pPr>
        <w:tabs>
          <w:tab w:val="left" w:pos="993"/>
        </w:tabs>
        <w:spacing w:after="12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="00E646E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октябре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ИПП снизился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836380">
        <w:rPr>
          <w:rFonts w:ascii="Times New Roman" w:eastAsia="Times New Roman" w:hAnsi="Times New Roman" w:cs="Times New Roman"/>
          <w:sz w:val="28"/>
          <w:szCs w:val="20"/>
          <w:lang w:eastAsia="ru-RU"/>
        </w:rPr>
        <w:t>3,</w:t>
      </w:r>
      <w:r w:rsidR="00862783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к соответствующему периоду прошлого года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 Негативное влияние оказали</w:t>
      </w: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 xml:space="preserve"> </w:t>
      </w:r>
      <w:r w:rsidR="00CE0FD6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готовых металлических изделий</w:t>
      </w:r>
      <w:r w:rsidR="00CE0FD6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 снижение в 1,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</w:t>
      </w:r>
      <w:r w:rsidR="00CE0FD6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раза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CE0FD6" w:rsidRPr="00512B6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прочих транспортных средств – снижение в 1,2 раза, </w:t>
      </w:r>
      <w:r w:rsidR="00CE0FD6" w:rsidRPr="000955E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производство к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окса и нефтепродуктов – на 2,0% и т.д.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-142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>Рост объемов ввода жилой недвижимости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</w:p>
    <w:p w:rsidR="00A20464" w:rsidRPr="009C6196" w:rsidRDefault="009C6196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>В январе-</w:t>
      </w:r>
      <w:r w:rsidR="00CE0FD6">
        <w:rPr>
          <w:rFonts w:ascii="Times New Roman" w:eastAsia="Times New Roman" w:hAnsi="Times New Roman" w:cs="Times New Roman"/>
          <w:sz w:val="28"/>
          <w:szCs w:val="20"/>
          <w:lang w:eastAsia="x-none"/>
        </w:rPr>
        <w:t>октябре</w:t>
      </w:r>
      <w:r w:rsidR="00A20464"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построено 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жилья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общей площадью 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780,5</w:t>
      </w:r>
      <w:r w:rsidR="00E75A23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тыс. кв. метров, </w:t>
      </w:r>
      <w:r w:rsidR="00BB29AA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рост на </w:t>
      </w:r>
      <w:r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0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,1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 к соответствующему периоду предыдущего года</w:t>
      </w:r>
      <w:r w:rsidR="00A20464"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>, рост показателя в основном за счет увеличения вв</w:t>
      </w:r>
      <w:r w:rsidR="00D910F1">
        <w:rPr>
          <w:rFonts w:ascii="Times New Roman" w:eastAsia="Times New Roman" w:hAnsi="Times New Roman" w:cs="Times New Roman"/>
          <w:sz w:val="28"/>
          <w:szCs w:val="20"/>
          <w:lang w:eastAsia="x-none"/>
        </w:rPr>
        <w:t>ода многоквартирного жилья на 8,6%</w:t>
      </w:r>
      <w:r w:rsidR="00A20464"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  <w:r w:rsidR="00A20464" w:rsidRPr="009C6196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Снижение прибыли организаций </w:t>
      </w:r>
    </w:p>
    <w:p w:rsidR="00A20464" w:rsidRPr="00BB4D6E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b/>
          <w:bCs/>
          <w:sz w:val="28"/>
          <w:szCs w:val="20"/>
          <w:lang w:eastAsia="x-none"/>
        </w:rPr>
      </w:pP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В январе-</w:t>
      </w:r>
      <w:r w:rsidR="00F44A44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августе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2020 года прибыль хозяйствующих субъектов в действующих ценах составила </w:t>
      </w:r>
      <w:r w:rsidR="00F44A44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99 678,6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млн. рублей, что ниже в 2,</w:t>
      </w:r>
      <w:r w:rsidR="00F44A44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2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раза к соответствующему периоду прошлого года. Наибольшее снижение прибыли наблюдается по виду экономической деятельности «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Добыча полезных ископаемых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x-none"/>
        </w:rPr>
        <w:t>»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ru-RU"/>
        </w:rPr>
        <w:t xml:space="preserve"> 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</w:t>
      </w:r>
      <w:r w:rsidR="00F44A44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2,3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р.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, «Обрабатывающие производства» в 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2,</w:t>
      </w:r>
      <w:r w:rsidR="00F44A4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6</w:t>
      </w:r>
      <w:r w:rsidR="00964591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р., </w:t>
      </w:r>
      <w:r w:rsidR="00964591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«</w:t>
      </w:r>
      <w:r w:rsidR="00F44A44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Деятельность в области культуры и спорта, организации досуга и развлечений</w:t>
      </w:r>
      <w:r w:rsidR="00964591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» в </w:t>
      </w:r>
      <w:r w:rsidR="00F44A4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5,3</w:t>
      </w:r>
      <w:r w:rsidR="00964591"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р.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Снижение оборота розничной торг</w:t>
      </w:r>
      <w:r w:rsidR="00C576C9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о</w:t>
      </w: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вли</w:t>
      </w: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="00F45E5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F44A4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октябре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борот розничной торговли сложился в сумме </w:t>
      </w:r>
      <w:r w:rsidR="00F44A4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448,7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млрд.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рублей, что составляет </w:t>
      </w:r>
      <w:r w:rsidR="00F44A4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93,9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</w:t>
      </w:r>
      <w:r w:rsidRPr="00A20464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). </w:t>
      </w:r>
    </w:p>
    <w:p w:rsidR="00A20464" w:rsidRPr="00AE17D8" w:rsidRDefault="00A20464" w:rsidP="00EF704D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283" w:firstLine="709"/>
        <w:jc w:val="both"/>
        <w:rPr>
          <w:rFonts w:ascii="Times New Roman" w:eastAsia="Times New Roman" w:hAnsi="Times New Roman" w:cs="Times New Roman"/>
          <w:bCs/>
          <w:color w:val="1F4E79"/>
          <w:sz w:val="28"/>
          <w:szCs w:val="20"/>
          <w:lang w:eastAsia="x-none"/>
        </w:rPr>
      </w:pPr>
      <w:r w:rsidRPr="00AE17D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Рост среднемесячной начисленной заработной платы в экономике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январе</w:t>
      </w:r>
      <w:r w:rsidR="00452521" w:rsidRPr="00AE17D8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F44A44" w:rsidRPr="00AE17D8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сентябре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x-none"/>
        </w:rPr>
        <w:t>2020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среднемесячная номинальная начисленная заработная плата составила</w:t>
      </w:r>
      <w:r w:rsidR="007F34E2"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4A44"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>39858</w:t>
      </w:r>
      <w:r w:rsidR="007F34E2"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44A44"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D678F" w:rsidRPr="00AE17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(рост на </w:t>
      </w:r>
      <w:r w:rsidR="007F34E2" w:rsidRPr="00AE17D8">
        <w:rPr>
          <w:rFonts w:ascii="Times New Roman" w:eastAsia="Times New Roman" w:hAnsi="Times New Roman" w:cs="Times New Roman"/>
          <w:sz w:val="28"/>
          <w:szCs w:val="28"/>
          <w:lang w:eastAsia="x-none"/>
        </w:rPr>
        <w:t>4,0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17D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к соответствующему периоду прошлого года</w:t>
      </w:r>
      <w:r w:rsidR="00933B48" w:rsidRPr="00AE17D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реальная заработная плата увеличилась </w:t>
      </w:r>
      <w:r w:rsidR="007F34E2" w:rsidRPr="00AE17D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на 1,</w:t>
      </w:r>
      <w:r w:rsidR="00F44A44" w:rsidRPr="00AE17D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0</w:t>
      </w:r>
      <w:r w:rsidR="00933B48" w:rsidRPr="00AE17D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br w:type="page"/>
      </w: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lastRenderedPageBreak/>
        <w:t>Промышленное производство</w:t>
      </w:r>
    </w:p>
    <w:p w:rsidR="00A20464" w:rsidRPr="009C6196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173CB">
        <w:rPr>
          <w:rFonts w:ascii="Times New Roman" w:eastAsia="Times New Roman" w:hAnsi="Times New Roman" w:cs="Times New Roman"/>
          <w:sz w:val="28"/>
          <w:szCs w:val="20"/>
          <w:lang w:eastAsia="ru-RU"/>
        </w:rPr>
        <w:t>Темп роста объема производства товаров и услуг в Пермском крае, измеряемый величиной индекса реально</w:t>
      </w:r>
      <w:r w:rsidR="00573AEA" w:rsidRPr="000173CB">
        <w:rPr>
          <w:rFonts w:ascii="Times New Roman" w:eastAsia="Times New Roman" w:hAnsi="Times New Roman" w:cs="Times New Roman"/>
          <w:sz w:val="28"/>
          <w:szCs w:val="20"/>
          <w:lang w:eastAsia="ru-RU"/>
        </w:rPr>
        <w:t>го роста региональной экономики</w:t>
      </w:r>
      <w:r w:rsidRPr="000173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составил за январь – </w:t>
      </w:r>
      <w:r w:rsidR="000173CB" w:rsidRPr="000173CB">
        <w:rPr>
          <w:rFonts w:ascii="Times New Roman" w:eastAsia="Times New Roman" w:hAnsi="Times New Roman" w:cs="Times New Roman"/>
          <w:sz w:val="28"/>
          <w:szCs w:val="20"/>
          <w:lang w:eastAsia="x-none"/>
        </w:rPr>
        <w:t>ок</w:t>
      </w:r>
      <w:r w:rsidR="009C6196" w:rsidRPr="000173CB">
        <w:rPr>
          <w:rFonts w:ascii="Times New Roman" w:eastAsia="Times New Roman" w:hAnsi="Times New Roman" w:cs="Times New Roman"/>
          <w:sz w:val="28"/>
          <w:szCs w:val="20"/>
          <w:lang w:eastAsia="x-none"/>
        </w:rPr>
        <w:t>тябрь</w:t>
      </w:r>
      <w:r w:rsidR="000173CB" w:rsidRPr="000173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96,6</w:t>
      </w:r>
      <w:r w:rsidRPr="000173CB">
        <w:rPr>
          <w:rFonts w:ascii="Times New Roman" w:eastAsia="Times New Roman" w:hAnsi="Times New Roman" w:cs="Times New Roman"/>
          <w:sz w:val="28"/>
          <w:szCs w:val="20"/>
          <w:lang w:eastAsia="ru-RU"/>
        </w:rPr>
        <w:t>% (за аналогич</w:t>
      </w:r>
      <w:r w:rsidR="000173CB" w:rsidRPr="000173CB">
        <w:rPr>
          <w:rFonts w:ascii="Times New Roman" w:eastAsia="Times New Roman" w:hAnsi="Times New Roman" w:cs="Times New Roman"/>
          <w:sz w:val="28"/>
          <w:szCs w:val="20"/>
          <w:lang w:eastAsia="ru-RU"/>
        </w:rPr>
        <w:t>ный период прошлого года – 102,5</w:t>
      </w:r>
      <w:r w:rsidRPr="000173CB">
        <w:rPr>
          <w:rFonts w:ascii="Times New Roman" w:eastAsia="Times New Roman" w:hAnsi="Times New Roman" w:cs="Times New Roman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-</w:t>
      </w:r>
      <w:r w:rsidR="00011363">
        <w:rPr>
          <w:rFonts w:ascii="Times New Roman" w:eastAsia="Times New Roman" w:hAnsi="Times New Roman" w:cs="Times New Roman"/>
          <w:sz w:val="28"/>
          <w:szCs w:val="20"/>
          <w:lang w:eastAsia="x-none"/>
        </w:rPr>
        <w:t>октябрь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объем оборота организаций с основным видом экономической деятельности «Добыча полезных ископаемых» составил в действующих ценах </w:t>
      </w:r>
      <w:r w:rsidR="00011363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236 </w:t>
      </w:r>
      <w:r w:rsidR="00011363" w:rsidRPr="00011363">
        <w:rPr>
          <w:rFonts w:ascii="Times New Roman" w:eastAsia="Times New Roman" w:hAnsi="Times New Roman" w:cs="Times New Roman"/>
          <w:sz w:val="28"/>
          <w:szCs w:val="20"/>
          <w:lang w:eastAsia="x-none"/>
        </w:rPr>
        <w:t>665,1</w:t>
      </w:r>
      <w:r w:rsidR="00011363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4C11C1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="00011363">
        <w:rPr>
          <w:rFonts w:ascii="Times New Roman" w:eastAsia="Times New Roman" w:hAnsi="Times New Roman" w:cs="Times New Roman"/>
          <w:sz w:val="28"/>
          <w:szCs w:val="28"/>
          <w:lang w:eastAsia="x-none"/>
        </w:rPr>
        <w:t>8,7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Оборот организаций обрабатывающих производств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="00011363" w:rsidRPr="00011363">
        <w:rPr>
          <w:rFonts w:ascii="Times New Roman" w:eastAsia="Times New Roman" w:hAnsi="Times New Roman" w:cs="Times New Roman"/>
          <w:sz w:val="28"/>
          <w:szCs w:val="20"/>
          <w:lang w:eastAsia="x-none"/>
        </w:rPr>
        <w:t>883 328,8</w:t>
      </w:r>
      <w:r w:rsidR="00011363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011363">
        <w:rPr>
          <w:rFonts w:ascii="Times New Roman" w:eastAsia="Times New Roman" w:hAnsi="Times New Roman" w:cs="Times New Roman"/>
          <w:sz w:val="28"/>
          <w:szCs w:val="28"/>
          <w:lang w:eastAsia="x-none"/>
        </w:rPr>
        <w:t>88,7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к соответствующему периоду прошлого года), организаций с основным видом деятельности «Обеспечение электрической энергией, газом и паром; кондиционирование воздуха»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="007D4679" w:rsidRPr="007D4679">
        <w:rPr>
          <w:rFonts w:ascii="Times New Roman" w:eastAsia="Times New Roman" w:hAnsi="Times New Roman" w:cs="Times New Roman"/>
          <w:sz w:val="28"/>
          <w:szCs w:val="20"/>
          <w:lang w:eastAsia="x-none"/>
        </w:rPr>
        <w:t>160 297,0</w:t>
      </w:r>
      <w:r w:rsidR="007D4679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 рублей (</w:t>
      </w:r>
      <w:r w:rsidR="007D4679">
        <w:rPr>
          <w:rFonts w:ascii="Times New Roman" w:eastAsia="Times New Roman" w:hAnsi="Times New Roman" w:cs="Times New Roman"/>
          <w:sz w:val="28"/>
          <w:szCs w:val="20"/>
          <w:lang w:eastAsia="x-none"/>
        </w:rPr>
        <w:t>97,4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к соответствующему периоду прошлого года), организаций с основным видом деятельности «Водоснабжение; водоотведение, организация сбора и утилизации отходов, деятельность по ликвидации загрязнений» – </w:t>
      </w:r>
      <w:r w:rsidR="007D4679" w:rsidRPr="007D4679">
        <w:rPr>
          <w:rFonts w:ascii="Times New Roman" w:eastAsia="Times New Roman" w:hAnsi="Times New Roman" w:cs="Times New Roman"/>
          <w:sz w:val="28"/>
          <w:szCs w:val="20"/>
          <w:lang w:eastAsia="x-none"/>
        </w:rPr>
        <w:t>16 855,9</w:t>
      </w:r>
      <w:r w:rsidR="007D4679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7D4679">
        <w:rPr>
          <w:rFonts w:ascii="Times New Roman" w:eastAsia="Times New Roman" w:hAnsi="Times New Roman" w:cs="Times New Roman"/>
          <w:sz w:val="28"/>
          <w:szCs w:val="28"/>
          <w:lang w:eastAsia="x-none"/>
        </w:rPr>
        <w:t>80,8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периоду прошлого года).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промышленного производства по организациям и предприятиям производителям промышленных товаров (с учётом индивидуальных предпринимателей)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255AC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октя</w:t>
      </w:r>
      <w:r w:rsidR="00371CF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 отношению к аналогичному периоду 201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255AC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6,3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:rsidR="00A20464" w:rsidRPr="00A20464" w:rsidRDefault="0022086D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x-none"/>
        </w:rPr>
        <w:t>Снизился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объем выпуска продукции на предприятиях обрабатывающих производств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индекс промышленного производства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BC6B5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октябре</w:t>
      </w:r>
      <w:r w:rsidR="005E1CEF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bookmarkStart w:id="0" w:name="_GoBack"/>
      <w:bookmarkEnd w:id="0"/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составил </w:t>
      </w:r>
      <w:r w:rsidR="00BC6B5B">
        <w:rPr>
          <w:rFonts w:ascii="Times New Roman" w:eastAsia="Times New Roman" w:hAnsi="Times New Roman" w:cs="Times New Roman"/>
          <w:sz w:val="28"/>
          <w:szCs w:val="20"/>
          <w:lang w:eastAsia="x-none"/>
        </w:rPr>
        <w:t>98,0</w:t>
      </w:r>
      <w:r w:rsidR="001B7C84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аналогичному периоду 201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20464" w:rsidRPr="00A20464" w:rsidRDefault="00A20464" w:rsidP="00BE0C73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Доминирующее влияние на динамику и структуру обрабатывающей промышленности оказали положительные темпы роста основных обрабатывающих производств: </w:t>
      </w:r>
      <w:r w:rsidR="00BE0C73" w:rsidRPr="00BE0C7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резиновых и пластмассовых </w:t>
      </w:r>
      <w:r w:rsidR="00BE0C7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</w:t>
      </w:r>
      <w:r w:rsidR="00BE0C73" w:rsidRPr="00BE0C7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зделий</w:t>
      </w:r>
      <w:r w:rsidR="00BE0C7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 </w:t>
      </w:r>
      <w:r w:rsidR="00EA299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на</w:t>
      </w:r>
      <w:r w:rsidR="00BE0C7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8,9%, </w:t>
      </w:r>
      <w:r w:rsidR="000955E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электрического оборудования </w:t>
      </w:r>
      <w:r w:rsidR="00387DFF" w:rsidRP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– на </w:t>
      </w:r>
      <w:r w:rsidR="00BE0C7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7,5</w:t>
      </w:r>
      <w:r w:rsidR="00387DFF" w:rsidRP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5B04A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химическое производство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</w:t>
      </w:r>
      <w:r w:rsidR="001139A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рост на </w:t>
      </w:r>
      <w:r w:rsidR="00BE0C7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1,4</w:t>
      </w:r>
      <w:r w:rsid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="00BE0C7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.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Снижение выпуска промышленного производства произошло в отраслях: производство 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готовых металлических изделий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 снижение в 1,</w:t>
      </w:r>
      <w:r w:rsidR="009A7E9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раза</w:t>
      </w:r>
      <w:r w:rsidR="00512B6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512B69" w:rsidRPr="00512B6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</w:t>
      </w:r>
      <w:r w:rsidR="00A940C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прочих транспортных средств</w:t>
      </w:r>
      <w:r w:rsidR="00512B6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 снижение в 1,2 раза</w:t>
      </w:r>
      <w:r w:rsidR="00F15A9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BE0C73" w:rsidRPr="000955E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производство к</w:t>
      </w:r>
      <w:r w:rsidR="00BE0C7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окса и нефтепродуктов – на 2,0</w:t>
      </w:r>
      <w:r w:rsidR="00D00EC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.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Уменьшились объемы выпуска продукции на предприятиях и организациях добывающих произ</w:t>
      </w:r>
      <w:r w:rsidR="003911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водств (индекс производства – 95</w:t>
      </w:r>
      <w:r w:rsidR="00D00EC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производства по виду деятельности «Обеспечение электрической энергией, газом и паром; кондиц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ионирование воздуха» составил </w:t>
      </w:r>
      <w:r w:rsidR="007D587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88,0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%. Одной из основных причин снижения индекса является снижение спроса в основных обрабатывающих отраслях. На фоне роста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lastRenderedPageBreak/>
        <w:t>объемов отгрузки снижение индекса, в том числе за счет использования предприятиями собственных генераций.</w:t>
      </w:r>
    </w:p>
    <w:p w:rsidR="00A20464" w:rsidRPr="00280321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производства по виду деятельности «Водоснабжение; водоотведение, организация сбора и утилизации отходов, деятельность по лик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видации загрязнений» составил </w:t>
      </w:r>
      <w:r w:rsidR="007D587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98,4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%. </w:t>
      </w:r>
      <w:r w:rsidRPr="0028032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Снижение индекса сложилось в результате: снижения по ВЭД «Сбор</w:t>
      </w:r>
      <w:r w:rsidR="007A1A8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и обработка сточных вод</w:t>
      </w:r>
      <w:r w:rsidRPr="0028032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».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</w:p>
    <w:p w:rsidR="00A20464" w:rsidRPr="00A20464" w:rsidRDefault="00A20464" w:rsidP="00A20464">
      <w:pPr>
        <w:keepNext/>
        <w:spacing w:before="240" w:after="60" w:line="276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 xml:space="preserve">Объём отгруженных товаров организациями-производителями промышленной продукции Пермского края 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3B7B7E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объём отгруженных товаров собственного производства, выполненных работ и услуг собственными силами по добыче полезных ископаемых, обрабатывающим производствам,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обеспечению электрической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ией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газ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ом и паром; кондиционированию воздуха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составил: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виду экономической деятельности «Добыча полезных ископаемых» – </w:t>
      </w:r>
      <w:r w:rsidR="003B7B7E" w:rsidRPr="003B7B7E">
        <w:rPr>
          <w:rFonts w:ascii="Times New Roman" w:eastAsia="Times New Roman" w:hAnsi="Times New Roman" w:cs="Times New Roman"/>
          <w:sz w:val="28"/>
          <w:szCs w:val="28"/>
          <w:lang w:eastAsia="ru-RU"/>
        </w:rPr>
        <w:t>229</w:t>
      </w:r>
      <w:r w:rsidR="003B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B7E" w:rsidRPr="003B7B7E">
        <w:rPr>
          <w:rFonts w:ascii="Times New Roman" w:eastAsia="Times New Roman" w:hAnsi="Times New Roman" w:cs="Times New Roman"/>
          <w:sz w:val="28"/>
          <w:szCs w:val="28"/>
          <w:lang w:eastAsia="ru-RU"/>
        </w:rPr>
        <w:t>320,6</w:t>
      </w:r>
      <w:r w:rsidR="003B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составляет </w:t>
      </w:r>
      <w:r w:rsidR="003B7B7E">
        <w:rPr>
          <w:rFonts w:ascii="Times New Roman" w:eastAsia="Times New Roman" w:hAnsi="Times New Roman" w:cs="Times New Roman"/>
          <w:sz w:val="28"/>
          <w:szCs w:val="28"/>
          <w:lang w:eastAsia="x-none"/>
        </w:rPr>
        <w:t>69,9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виду экономической деятельности «Обрабатывающие производства» – </w:t>
      </w:r>
      <w:r w:rsidR="003B7B7E" w:rsidRPr="003B7B7E">
        <w:rPr>
          <w:rFonts w:ascii="Times New Roman" w:eastAsia="Times New Roman" w:hAnsi="Times New Roman" w:cs="Times New Roman"/>
          <w:sz w:val="28"/>
          <w:szCs w:val="28"/>
          <w:lang w:eastAsia="x-none"/>
        </w:rPr>
        <w:t>830</w:t>
      </w:r>
      <w:r w:rsidR="003B7B7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B7B7E" w:rsidRPr="003B7B7E">
        <w:rPr>
          <w:rFonts w:ascii="Times New Roman" w:eastAsia="Times New Roman" w:hAnsi="Times New Roman" w:cs="Times New Roman"/>
          <w:sz w:val="28"/>
          <w:szCs w:val="28"/>
          <w:lang w:eastAsia="x-none"/>
        </w:rPr>
        <w:t>730,1</w:t>
      </w:r>
      <w:r w:rsidR="000579A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составляет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86,9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«Обеспечение электрической энергией, газом и паром; кондиционирование воздуха» – </w:t>
      </w:r>
      <w:r w:rsidR="0012227B" w:rsidRPr="0012227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101</w:t>
      </w:r>
      <w:r w:rsidR="0012227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12227B" w:rsidRPr="0012227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316,7</w:t>
      </w:r>
      <w:r w:rsidR="001A007D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="001A007D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2,7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% к аналогичному периоду прошлого года);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«Водоснабжение; водоотведение, организация сбора и утилизации отходов, деятельность по ликвидации загрязнений» – </w:t>
      </w:r>
      <w:r w:rsidR="0012227B" w:rsidRP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25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12227B" w:rsidRP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539,5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="0012227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100,5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Наибольший удельный вес в объеме отгруженных товаров предприятий и организаций, имеющих вид деятельности «Обрабатывающие производства», в отчетном периоде пришелся на предприятия и организации по производству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химических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продуктов – </w:t>
      </w:r>
      <w:r w:rsidR="001429C2">
        <w:rPr>
          <w:rFonts w:ascii="Times New Roman" w:eastAsia="Times New Roman" w:hAnsi="Times New Roman" w:cs="Times New Roman"/>
          <w:sz w:val="28"/>
          <w:szCs w:val="28"/>
          <w:lang w:eastAsia="x-none"/>
        </w:rPr>
        <w:t>29,</w:t>
      </w:r>
      <w:r w:rsidR="00F52DC4" w:rsidRPr="00F52DC4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Развитие агропромышленного комплекса</w:t>
      </w:r>
    </w:p>
    <w:p w:rsidR="00A20464" w:rsidRPr="008D5D1C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производства продукции сельского хозяйства всеми сельхозпроизводителями края (сельскохозяйственные организации, хозяйства населения, крестьянские (фермерские) хозяйства) в январе-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составил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ru-RU"/>
        </w:rPr>
        <w:t>34 241,9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рублей (в действующих ценах) или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105,3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животноводческой отрасли аграрного сектора на конец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октября</w:t>
      </w:r>
      <w:r w:rsidR="00A3626D" w:rsidRPr="00A3626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сравнению с соответствующей датой 2019 года в хозяйствах всех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категорий поголовье крупного рогатого скота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сократилось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 </w:t>
      </w:r>
      <w:r w:rsidR="00CD75BF">
        <w:rPr>
          <w:rFonts w:ascii="Times New Roman" w:eastAsia="Times New Roman" w:hAnsi="Times New Roman" w:cs="Times New Roman"/>
          <w:sz w:val="28"/>
          <w:szCs w:val="28"/>
          <w:lang w:eastAsia="x-none"/>
        </w:rPr>
        <w:t>2,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из них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поголовье коров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сократилось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1,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="0054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поголовье свиней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уменьшилось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3,6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%, стадо овец и коз –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11,6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%, численность птицы</w:t>
      </w:r>
      <w:r w:rsidR="00A36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0,4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A20464" w:rsidRPr="00F46DC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Запасы зерна в сельскохозяйственных организациях, не относящихся к субъектам малого предпринимательства, на конец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октября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 соответствующему периоду прошлого года </w:t>
      </w:r>
      <w:r w:rsidR="008358B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возросли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4,1</w:t>
      </w:r>
      <w:r w:rsidR="008358B9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составили 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172,2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тонн, из них 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43,5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>% приходится на пшеницу.</w:t>
      </w:r>
    </w:p>
    <w:p w:rsidR="00A20464" w:rsidRPr="0036004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январе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</w:t>
      </w:r>
      <w:r w:rsidR="00D94FBF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по сравнению с соответствующим периодом предыдущего года отмечается 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увеличение объёмов отгрузки </w:t>
      </w:r>
      <w:r w:rsidR="00D94FBF">
        <w:rPr>
          <w:rFonts w:ascii="Times New Roman" w:eastAsia="Times New Roman" w:hAnsi="Times New Roman" w:cs="Times New Roman"/>
          <w:sz w:val="28"/>
          <w:szCs w:val="28"/>
          <w:lang w:eastAsia="x-none"/>
        </w:rPr>
        <w:t>пшеницы</w:t>
      </w:r>
      <w:r w:rsidR="0087468C">
        <w:rPr>
          <w:rFonts w:ascii="Times New Roman" w:eastAsia="Times New Roman" w:hAnsi="Times New Roman" w:cs="Times New Roman"/>
          <w:sz w:val="28"/>
          <w:szCs w:val="28"/>
          <w:lang w:eastAsia="x-none"/>
        </w:rPr>
        <w:t>, молока и яиц</w:t>
      </w:r>
      <w:r w:rsid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>. Одно</w:t>
      </w:r>
      <w:r w:rsidR="00AF28DA" w:rsidRP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>временно отмечае</w:t>
      </w:r>
      <w:r w:rsid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тся снижение объемов отгрузки зерна в целом, картофеля, 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овощей, </w:t>
      </w:r>
      <w:r w:rsid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>скота и птицы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(уменьшение на 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2,8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6,8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, 18,8%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D94FBF">
        <w:rPr>
          <w:rFonts w:ascii="Times New Roman" w:eastAsia="Times New Roman" w:hAnsi="Times New Roman" w:cs="Times New Roman"/>
          <w:sz w:val="28"/>
          <w:szCs w:val="28"/>
          <w:lang w:eastAsia="x-none"/>
        </w:rPr>
        <w:t>,2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736218"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соответственно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)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Объёмы отгруженного скота и птицы по видам распределились следующим образом: большая часть (5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ru-RU"/>
        </w:rPr>
        <w:t>8,0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приходится на птицу,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x-none"/>
        </w:rPr>
        <w:t>4,7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– на крупный рогатый скот, </w:t>
      </w:r>
      <w:r w:rsidR="00EE15ED">
        <w:rPr>
          <w:rFonts w:ascii="Times New Roman" w:eastAsia="Times New Roman" w:hAnsi="Times New Roman" w:cs="Times New Roman"/>
          <w:sz w:val="28"/>
          <w:szCs w:val="28"/>
          <w:lang w:eastAsia="x-none"/>
        </w:rPr>
        <w:t>17,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– на свиней.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потребители получили 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x-none"/>
        </w:rPr>
        <w:t>16,8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картофеля, что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аналогичного периода прошлого года на 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ru-RU"/>
        </w:rPr>
        <w:t>6,8%;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3,5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овощей открытого и закрытого грунта - 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x-none"/>
        </w:rPr>
        <w:t>18,8</w:t>
      </w:r>
      <w:r w:rsidR="007011B1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Строительство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Объём работ, выполненных по виду деятельн</w:t>
      </w:r>
      <w:r w:rsidR="00180FD5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ости «Строительство», в </w:t>
      </w:r>
      <w:r w:rsidR="00FD3CA2">
        <w:rPr>
          <w:rFonts w:ascii="Times New Roman CYR" w:eastAsia="Times New Roman" w:hAnsi="Times New Roman CYR" w:cs="Arial"/>
          <w:sz w:val="28"/>
          <w:szCs w:val="20"/>
          <w:lang w:eastAsia="ru-RU"/>
        </w:rPr>
        <w:t>январе-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октябре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2020 года составил 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109 815,0 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млн. рублей, или 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102,2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% к уровню аналогичного периода 2019 года (в сопоставимых ценах).</w:t>
      </w:r>
    </w:p>
    <w:p w:rsidR="00A20464" w:rsidRPr="00C8275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В январе-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октябре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2020 года на территории Пермского края построено 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10301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квартир общей площадью 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780,5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тыс. кв. метров, что на 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0,1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% больше, чем в соответствующем периоде предыдущего года.</w:t>
      </w:r>
    </w:p>
    <w:p w:rsidR="00A20464" w:rsidRPr="00C8275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val="x-none" w:eastAsia="ru-RU"/>
        </w:rPr>
      </w:pP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Населением за счёт собственных и привлечённых средств построены жилые дома общей площадью 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471,3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тыс. кв. метров, что на 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4</w:t>
      </w:r>
      <w:r w:rsidR="00C8275C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,4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% 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меньше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, чем в аналогичном периоде 2019 года. На долю индивидуальных жилых домов пришлось 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60,4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 от общего объёма введённого жилья, в январе</w:t>
      </w:r>
      <w:r w:rsidR="00C8275C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-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октябре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 2019 года их доля составляла 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64,0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%.</w:t>
      </w:r>
    </w:p>
    <w:p w:rsidR="00A20464" w:rsidRPr="00C8275C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В соответствии с данными Росстата средние цены на </w:t>
      </w:r>
      <w:r w:rsidR="00C50A63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рынке жилья в Пермском крае за </w:t>
      </w:r>
      <w:r w:rsidR="00B46A80">
        <w:rPr>
          <w:rFonts w:ascii="Times New Roman CYR" w:eastAsia="Times New Roman" w:hAnsi="Times New Roman CYR" w:cs="Arial"/>
          <w:sz w:val="28"/>
          <w:szCs w:val="20"/>
          <w:lang w:eastAsia="ru-RU"/>
        </w:rPr>
        <w:t>3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квартал 2020 года:</w:t>
      </w:r>
    </w:p>
    <w:p w:rsidR="00A20464" w:rsidRPr="009C6196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Первичный рынок (кв.м.) –</w:t>
      </w:r>
      <w:r w:rsidR="00B46A80">
        <w:rPr>
          <w:rFonts w:ascii="Times New Roman CYR" w:eastAsia="Times New Roman" w:hAnsi="Times New Roman CYR" w:cs="Arial"/>
          <w:sz w:val="28"/>
          <w:szCs w:val="20"/>
          <w:lang w:eastAsia="ru-RU"/>
        </w:rPr>
        <w:t>52220,37 рубля (рост к 3</w:t>
      </w: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кварталу 2019 года на </w:t>
      </w:r>
      <w:r w:rsidR="00B46A80">
        <w:rPr>
          <w:rFonts w:ascii="Times New Roman CYR" w:eastAsia="Times New Roman" w:hAnsi="Times New Roman CYR" w:cs="Arial"/>
          <w:sz w:val="28"/>
          <w:szCs w:val="20"/>
          <w:lang w:eastAsia="ru-RU"/>
        </w:rPr>
        <w:t>6,3</w:t>
      </w: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%);</w:t>
      </w:r>
    </w:p>
    <w:p w:rsidR="00A20464" w:rsidRPr="009C6196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Вторичный рынок (кв.м</w:t>
      </w:r>
      <w:r w:rsidR="00C50A63"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.) – </w:t>
      </w:r>
      <w:r w:rsidR="00B46A80">
        <w:rPr>
          <w:rFonts w:ascii="Times New Roman CYR" w:eastAsia="Times New Roman" w:hAnsi="Times New Roman CYR" w:cs="Arial"/>
          <w:sz w:val="28"/>
          <w:szCs w:val="20"/>
          <w:lang w:eastAsia="ru-RU"/>
        </w:rPr>
        <w:t>61957,35</w:t>
      </w:r>
      <w:r w:rsidR="00C50A63"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рублей (рост на </w:t>
      </w:r>
      <w:r w:rsidR="00B46A80">
        <w:rPr>
          <w:rFonts w:ascii="Times New Roman CYR" w:eastAsia="Times New Roman" w:hAnsi="Times New Roman CYR" w:cs="Arial"/>
          <w:sz w:val="28"/>
          <w:szCs w:val="20"/>
          <w:lang w:eastAsia="ru-RU"/>
        </w:rPr>
        <w:t>8,2</w:t>
      </w: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%).</w:t>
      </w:r>
    </w:p>
    <w:p w:rsidR="00A20464" w:rsidRPr="009C6196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Потребительский рынок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розничной торговли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051F9D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октябр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3E23B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</w:t>
      </w:r>
      <w:r w:rsidR="00B14DE0" w:rsidRPr="00B14DE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448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B14DE0" w:rsidRPr="00B14DE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746,4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составляет 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93,9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структуре оборота розничной торговли удельный вес пищевых продуктов, включая напитки, и табачных изделий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октяб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50,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%, непродовольственных товаров – 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49,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общественного питания в январе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-октябр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</w:t>
      </w:r>
      <w:r w:rsidR="00B14DE0" w:rsidRP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14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B14DE0" w:rsidRP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620,8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составляет 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70,4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Объём реализации платных услуг населению в январе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октя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бр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="00B14DE0" w:rsidRP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117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B14DE0" w:rsidRP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240,7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составляет 82,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 (в сопоставимых ценах) к уровню аналогичного периода 2019 года.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Объём платных услуг на душу населения в отчётном периоде текущего года составил </w:t>
      </w:r>
      <w:r w:rsidR="00B14DE0" w:rsidRP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45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B14DE0" w:rsidRP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105,4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рубля.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Наибольший рост объема платных услуг в сопоставимой оценке к уровню предыдущего года показали следующие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услуги: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услуги почтовой связи, курьерские услуги (на </w:t>
      </w:r>
      <w:r w:rsidR="00E7581B">
        <w:rPr>
          <w:rFonts w:ascii="Times New Roman" w:eastAsia="Times New Roman" w:hAnsi="Times New Roman" w:cs="Times New Roman"/>
          <w:sz w:val="28"/>
          <w:szCs w:val="28"/>
          <w:lang w:eastAsia="x-none"/>
        </w:rPr>
        <w:t>17</w:t>
      </w:r>
      <w:r w:rsidR="00B14DE0">
        <w:rPr>
          <w:rFonts w:ascii="Times New Roman" w:eastAsia="Times New Roman" w:hAnsi="Times New Roman" w:cs="Times New Roman"/>
          <w:sz w:val="28"/>
          <w:szCs w:val="28"/>
          <w:lang w:eastAsia="x-none"/>
        </w:rPr>
        <w:t>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%);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 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x-none"/>
        </w:rPr>
        <w:t xml:space="preserve">услуги, предоставляемые гражданам пожилого возраста и инвалидам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(на </w:t>
      </w:r>
      <w:r w:rsidR="00B14DE0">
        <w:rPr>
          <w:rFonts w:ascii="Times New Roman" w:eastAsia="Times New Roman" w:hAnsi="Times New Roman" w:cs="Times New Roman"/>
          <w:sz w:val="28"/>
          <w:szCs w:val="28"/>
          <w:lang w:eastAsia="x-none"/>
        </w:rPr>
        <w:t>6,7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%);</w:t>
      </w:r>
    </w:p>
    <w:p w:rsidR="00A20464" w:rsidRPr="00A20464" w:rsidRDefault="00A20464" w:rsidP="00A20464">
      <w:pPr>
        <w:spacing w:after="0" w:line="360" w:lineRule="atLeast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коммунальные услуги (на </w:t>
      </w:r>
      <w:r w:rsidR="002E50DD">
        <w:rPr>
          <w:rFonts w:ascii="Times New Roman" w:eastAsia="Times New Roman" w:hAnsi="Times New Roman" w:cs="Times New Roman"/>
          <w:sz w:val="28"/>
          <w:szCs w:val="28"/>
          <w:lang w:eastAsia="x-none"/>
        </w:rPr>
        <w:t>0,</w:t>
      </w:r>
      <w:r w:rsidR="00B14DE0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%).</w:t>
      </w:r>
    </w:p>
    <w:p w:rsidR="00A20464" w:rsidRPr="00A20464" w:rsidRDefault="00A20464" w:rsidP="00A20464">
      <w:pPr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color w:val="2E74B5"/>
          <w:sz w:val="28"/>
          <w:szCs w:val="28"/>
          <w:lang w:eastAsia="x-none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Цены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Индекс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потребительских цен на товары и услуги в </w:t>
      </w:r>
      <w:r w:rsidR="0054056C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октябре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по сравнению с предыдущим месяцем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составил </w:t>
      </w:r>
      <w:r w:rsidR="0054056C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100,33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в том числе на продовольственные товары – </w:t>
      </w:r>
      <w:r w:rsidR="0054056C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непродовольственные товары </w:t>
      </w:r>
      <w:r w:rsidR="0044153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–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="003A2492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</w:t>
      </w:r>
      <w:r w:rsidR="0054056C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55%, услуги – 99,34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%. Среднегодовой индекс потребительских цен в январе-</w:t>
      </w:r>
      <w:r w:rsidR="0054056C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октябр</w:t>
      </w:r>
      <w:r w:rsidR="00467A68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2020 года по отношению к аналогичному периоду прошлого года составил </w:t>
      </w:r>
      <w:r w:rsidR="0096780D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102,99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Стоимость условного (минимального) набора продуктов питания в расчёте на одного человека в месяц в </w:t>
      </w:r>
      <w:r w:rsidR="0096780D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октябре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составила в среднем по Пермскому краю </w:t>
      </w:r>
      <w:r w:rsidR="0096780D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4004,1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рубля, что на </w:t>
      </w:r>
      <w:r w:rsidR="0096780D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1,27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 </w:t>
      </w:r>
      <w:r w:rsidR="0096780D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выше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показателя предыдущего месяца.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к декабрю 2019 года индекс цен на моторное топливо в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среднем по краю составил 102,56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%. Более всего увеличилась цена на </w:t>
      </w:r>
      <w:r w:rsidR="00550A18">
        <w:rPr>
          <w:rFonts w:ascii="Times New Roman" w:eastAsia="Times New Roman" w:hAnsi="Times New Roman" w:cs="Times New Roman"/>
          <w:sz w:val="28"/>
          <w:szCs w:val="28"/>
          <w:lang w:eastAsia="x-none"/>
        </w:rPr>
        <w:t>г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азовое моторное топливо – 112,88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промышленных товаров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(включая экспорт) в 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сентябрю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 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99,3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%, в том числе на проду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>кцию добычи полезных ископаемых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 91,9%,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="009634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брабатывающих производств – 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>101,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:rsidR="00A20464" w:rsidRPr="00A20464" w:rsidRDefault="00A20464" w:rsidP="009634D0">
      <w:pPr>
        <w:pStyle w:val="a3"/>
        <w:spacing w:after="0"/>
        <w:ind w:left="0" w:firstLine="900"/>
        <w:rPr>
          <w:rFonts w:ascii="Times New Roman" w:hAnsi="Times New Roman"/>
          <w:szCs w:val="28"/>
        </w:rPr>
      </w:pPr>
      <w:r w:rsidRPr="00A20464">
        <w:rPr>
          <w:rFonts w:ascii="Times New Roman" w:hAnsi="Times New Roman"/>
          <w:szCs w:val="28"/>
          <w:lang w:eastAsia="x-none"/>
        </w:rPr>
        <w:t>В обеспечении электрической энергией, газом и паром, кондиционировании воздуха</w:t>
      </w:r>
      <w:r w:rsidR="009634D0">
        <w:rPr>
          <w:rFonts w:ascii="Times New Roman" w:hAnsi="Times New Roman"/>
          <w:szCs w:val="28"/>
          <w:lang w:eastAsia="x-none"/>
        </w:rPr>
        <w:t xml:space="preserve"> индекс цен составил </w:t>
      </w:r>
      <w:r w:rsidR="0096780D">
        <w:rPr>
          <w:rFonts w:ascii="Times New Roman" w:hAnsi="Times New Roman"/>
          <w:szCs w:val="28"/>
          <w:lang w:eastAsia="x-none"/>
        </w:rPr>
        <w:t>100,8</w:t>
      </w:r>
      <w:r w:rsidR="009634D0">
        <w:rPr>
          <w:rFonts w:ascii="Times New Roman" w:hAnsi="Times New Roman"/>
          <w:szCs w:val="28"/>
          <w:lang w:eastAsia="x-none"/>
        </w:rPr>
        <w:t>%.</w:t>
      </w:r>
      <w:r w:rsidRPr="00A20464">
        <w:rPr>
          <w:rFonts w:ascii="Times New Roman" w:hAnsi="Times New Roman"/>
          <w:szCs w:val="28"/>
          <w:lang w:eastAsia="x-none"/>
        </w:rPr>
        <w:t xml:space="preserve"> </w:t>
      </w:r>
      <w:r w:rsidR="009634D0" w:rsidRPr="00F04802">
        <w:rPr>
          <w:rFonts w:ascii="Times New Roman" w:hAnsi="Times New Roman"/>
          <w:szCs w:val="28"/>
        </w:rPr>
        <w:t xml:space="preserve">По виду деятельности «Водоснабжение; водоотведение, организация сбора и утилизации отходов, деятельность по ликвидации загрязнений» </w:t>
      </w:r>
      <w:r w:rsidR="00F43502">
        <w:rPr>
          <w:rFonts w:ascii="Times New Roman" w:hAnsi="Times New Roman"/>
          <w:szCs w:val="28"/>
        </w:rPr>
        <w:t>тарифы остались на прежнем уровне.</w:t>
      </w:r>
    </w:p>
    <w:p w:rsidR="00207127" w:rsidRDefault="00A20464" w:rsidP="00207127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сельскохозяйственной продукции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предыдущему месяцу составил 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6B0EF2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в том числе в растениеводстве – 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103,0</w:t>
      </w:r>
      <w:r w:rsidR="00D91BD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в животноводстве – </w:t>
      </w:r>
      <w:r w:rsidR="006B0EF2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5,3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:rsidR="00EA11E1" w:rsidRPr="00207127" w:rsidRDefault="00A20464" w:rsidP="00207127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Сводный индекс тарифов на грузовые перевозки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Пермскому краю в 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</w:t>
      </w:r>
      <w:r w:rsidR="00EA11E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декабрю 2019 года составил 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96,2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 xml:space="preserve">в основном за счет </w:t>
      </w:r>
      <w:r w:rsidR="00F44A44">
        <w:rPr>
          <w:rFonts w:ascii="Times New Roman" w:hAnsi="Times New Roman"/>
          <w:sz w:val="28"/>
          <w:szCs w:val="28"/>
          <w:lang w:eastAsia="x-none"/>
        </w:rPr>
        <w:t>уменьшения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 xml:space="preserve"> индекса тарифов на </w:t>
      </w:r>
      <w:r w:rsidR="00F44A44">
        <w:rPr>
          <w:rFonts w:ascii="Times New Roman" w:hAnsi="Times New Roman"/>
          <w:sz w:val="28"/>
          <w:szCs w:val="28"/>
          <w:lang w:eastAsia="x-none"/>
        </w:rPr>
        <w:t>внутренний водный</w:t>
      </w:r>
      <w:r w:rsidR="00207127">
        <w:rPr>
          <w:rFonts w:ascii="Times New Roman" w:hAnsi="Times New Roman"/>
          <w:sz w:val="28"/>
          <w:szCs w:val="28"/>
          <w:lang w:eastAsia="x-none"/>
        </w:rPr>
        <w:t xml:space="preserve"> транспорт – </w:t>
      </w:r>
      <w:r w:rsidR="00F44A44">
        <w:rPr>
          <w:rFonts w:ascii="Times New Roman" w:hAnsi="Times New Roman"/>
          <w:sz w:val="28"/>
          <w:szCs w:val="28"/>
          <w:lang w:eastAsia="x-none"/>
        </w:rPr>
        <w:t>99,2</w:t>
      </w:r>
      <w:r w:rsidR="0046714C">
        <w:rPr>
          <w:rFonts w:ascii="Times New Roman" w:hAnsi="Times New Roman"/>
          <w:sz w:val="28"/>
          <w:szCs w:val="28"/>
          <w:lang w:eastAsia="x-none"/>
        </w:rPr>
        <w:t>%</w:t>
      </w:r>
      <w:r w:rsidR="00BC3A4C">
        <w:rPr>
          <w:rFonts w:ascii="Times New Roman" w:hAnsi="Times New Roman"/>
          <w:sz w:val="28"/>
          <w:szCs w:val="28"/>
          <w:lang w:eastAsia="x-none"/>
        </w:rPr>
        <w:t xml:space="preserve"> и на </w:t>
      </w:r>
      <w:r w:rsidR="00F44A44" w:rsidRPr="00EA11E1">
        <w:rPr>
          <w:rFonts w:ascii="Times New Roman" w:hAnsi="Times New Roman"/>
          <w:sz w:val="28"/>
          <w:szCs w:val="28"/>
          <w:lang w:eastAsia="x-none"/>
        </w:rPr>
        <w:t>тр</w:t>
      </w:r>
      <w:r w:rsidR="00F44A44">
        <w:rPr>
          <w:rFonts w:ascii="Times New Roman" w:hAnsi="Times New Roman"/>
          <w:sz w:val="28"/>
          <w:szCs w:val="28"/>
          <w:lang w:eastAsia="x-none"/>
        </w:rPr>
        <w:t xml:space="preserve">убопроводный </w:t>
      </w:r>
      <w:r w:rsidR="00BC3A4C">
        <w:rPr>
          <w:rFonts w:ascii="Times New Roman" w:hAnsi="Times New Roman"/>
          <w:sz w:val="28"/>
          <w:szCs w:val="28"/>
          <w:lang w:eastAsia="x-none"/>
        </w:rPr>
        <w:t xml:space="preserve">транспорт – </w:t>
      </w:r>
      <w:r w:rsidR="00F44A44">
        <w:rPr>
          <w:rFonts w:ascii="Times New Roman" w:hAnsi="Times New Roman"/>
          <w:sz w:val="28"/>
          <w:szCs w:val="28"/>
          <w:lang w:eastAsia="x-none"/>
        </w:rPr>
        <w:t>95,9%</w:t>
      </w:r>
      <w:r w:rsidR="003632F0">
        <w:rPr>
          <w:rFonts w:ascii="Times New Roman" w:hAnsi="Times New Roman"/>
          <w:sz w:val="28"/>
          <w:szCs w:val="28"/>
          <w:lang w:eastAsia="x-none"/>
        </w:rPr>
        <w:t xml:space="preserve">. </w:t>
      </w:r>
    </w:p>
    <w:p w:rsidR="0071767B" w:rsidRDefault="0071767B" w:rsidP="00EA11E1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</w:p>
    <w:p w:rsidR="00A20464" w:rsidRPr="00A20464" w:rsidRDefault="00A20464" w:rsidP="00EA11E1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Транспорт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Грузооборот организаций автомобильного транспорта (без субъектов малого предпринимательства и индивидуальных предпринимателей-владельцев г</w:t>
      </w:r>
      <w:r w:rsidR="000C6236">
        <w:rPr>
          <w:rFonts w:ascii="Times New Roman" w:eastAsia="Times New Roman" w:hAnsi="Times New Roman" w:cs="Times New Roman"/>
          <w:sz w:val="28"/>
          <w:szCs w:val="28"/>
          <w:lang w:eastAsia="x-none"/>
        </w:rPr>
        <w:t>руз</w:t>
      </w:r>
      <w:r w:rsidR="00E21700">
        <w:rPr>
          <w:rFonts w:ascii="Times New Roman" w:eastAsia="Times New Roman" w:hAnsi="Times New Roman" w:cs="Times New Roman"/>
          <w:sz w:val="28"/>
          <w:szCs w:val="28"/>
          <w:lang w:eastAsia="x-none"/>
        </w:rPr>
        <w:t>овых автомобилей) в январе-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</w:t>
      </w:r>
      <w:r w:rsidR="00830745">
        <w:rPr>
          <w:rFonts w:ascii="Times New Roman" w:eastAsia="Times New Roman" w:hAnsi="Times New Roman" w:cs="Times New Roman"/>
          <w:sz w:val="28"/>
          <w:szCs w:val="28"/>
          <w:lang w:eastAsia="x-none"/>
        </w:rPr>
        <w:t>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 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888,5</w:t>
      </w:r>
      <w:r w:rsidR="0083074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0C623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млн т-км, рост </w:t>
      </w:r>
      <w:r w:rsidR="00C52462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1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5,9</w:t>
      </w:r>
      <w:r w:rsidR="00E21700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 соответствующему периоду предыдущего года.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Пассажирооборот предприятий, организаций и индивидуальных перевозчиков автомобильного транспорта, осуществляющих пас</w:t>
      </w:r>
      <w:r w:rsidR="00DB4F32">
        <w:rPr>
          <w:rFonts w:ascii="Times New Roman" w:eastAsia="Times New Roman" w:hAnsi="Times New Roman" w:cs="Times New Roman"/>
          <w:sz w:val="28"/>
          <w:szCs w:val="28"/>
          <w:lang w:eastAsia="x-none"/>
        </w:rPr>
        <w:t>сажи</w:t>
      </w:r>
      <w:r w:rsidR="00370993">
        <w:rPr>
          <w:rFonts w:ascii="Times New Roman" w:eastAsia="Times New Roman" w:hAnsi="Times New Roman" w:cs="Times New Roman"/>
          <w:sz w:val="28"/>
          <w:szCs w:val="28"/>
          <w:lang w:eastAsia="x-none"/>
        </w:rPr>
        <w:t>рские перевозки, в январе-</w:t>
      </w:r>
      <w:r w:rsidR="00F1403C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е 2020 года составил </w:t>
      </w:r>
      <w:r w:rsidR="00F1403C">
        <w:rPr>
          <w:rFonts w:ascii="Times New Roman" w:eastAsia="Times New Roman" w:hAnsi="Times New Roman" w:cs="Times New Roman"/>
          <w:sz w:val="28"/>
          <w:szCs w:val="28"/>
          <w:lang w:eastAsia="x-none"/>
        </w:rPr>
        <w:t>2427,2</w:t>
      </w:r>
      <w:r w:rsidR="003709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млн пасс-км, </w:t>
      </w:r>
      <w:r w:rsidR="00F1403C">
        <w:rPr>
          <w:rFonts w:ascii="Times New Roman" w:eastAsia="Times New Roman" w:hAnsi="Times New Roman" w:cs="Times New Roman"/>
          <w:sz w:val="28"/>
          <w:szCs w:val="28"/>
          <w:lang w:eastAsia="x-none"/>
        </w:rPr>
        <w:t>67,5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к соответствующему периоду предыдущего года.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Финансовые результаты крупных и средних организаций</w:t>
      </w:r>
    </w:p>
    <w:p w:rsidR="00A20464" w:rsidRPr="00D56801" w:rsidRDefault="00854A25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январе-август</w:t>
      </w:r>
      <w:r w:rsidR="00D56801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е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сальдированный финансовый результат (прибыль минус убыток) хозяйствующих субъектов в действующих ценах составил </w:t>
      </w:r>
      <w:r w:rsidRP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72</w:t>
      </w:r>
      <w:r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380,6</w:t>
      </w:r>
      <w:r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 </w:t>
      </w:r>
      <w:r w:rsidR="00A83272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прибыли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(прибыль в размере </w:t>
      </w:r>
      <w:r w:rsidRP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99</w:t>
      </w:r>
      <w:r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678,6</w:t>
      </w:r>
      <w:r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убытки в размере </w:t>
      </w:r>
      <w:r w:rsidRP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27</w:t>
      </w:r>
      <w:r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298,0</w:t>
      </w:r>
      <w:r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млн. рублей).</w:t>
      </w:r>
    </w:p>
    <w:p w:rsidR="00A20464" w:rsidRPr="00733FB7" w:rsidRDefault="00691AD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Сальдированный финансовый результат по виду экономической деятельности «Обрабатывающи</w:t>
      </w:r>
      <w:r w:rsidR="00733FB7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е производства» уменьшился в </w:t>
      </w:r>
      <w:r w:rsid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4</w:t>
      </w:r>
      <w:r w:rsidR="00721E9E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раз</w:t>
      </w:r>
      <w:r w:rsid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 по виду экономической деятельности «Добыча полезных ископаемых» уменьшился по отношению к уровню аналогичн</w:t>
      </w:r>
      <w:r w:rsidR="00843F8B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ог</w:t>
      </w:r>
      <w:r w:rsidR="00733FB7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 периода прошлого года – в </w:t>
      </w:r>
      <w:r w:rsid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2,4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</w:t>
      </w:r>
      <w:r w:rsidR="00A20464" w:rsidRPr="00733FB7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. </w:t>
      </w:r>
    </w:p>
    <w:p w:rsidR="00A20464" w:rsidRPr="00854A25" w:rsidRDefault="00A20464" w:rsidP="00854A25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янв</w:t>
      </w:r>
      <w:r w:rsidR="00733FB7"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>арь-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</w:t>
      </w: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сравнению с соответствующим периодом прошлого года в целом по Пермскому краю сумма убытка увеличилась в 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3,2</w:t>
      </w: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р. 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Доля убыточных организаций в этот же период возросла на 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4,5</w:t>
      </w:r>
      <w:r w:rsidR="00C13DF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пункт</w:t>
      </w:r>
      <w:r w:rsidR="00C13DF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>. Наибольшее увеличение данного показателя наблюдалось по видам деятельности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: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«</w:t>
      </w:r>
      <w:r w:rsidR="00854A25" w:rsidRP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Деятельность в области здравоохранения и социальных услуг» – на 21,4 процентного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854A25" w:rsidRP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пункта, «Деятельность в области информации и связи» – на 16,0 процентного 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пункта, </w:t>
      </w:r>
      <w:r w:rsidR="00854A25" w:rsidRP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«Деятельность гостиниц и предприятий общественного питания» – на 14,3 процентного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854A25" w:rsidRP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пункта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На 1 </w:t>
      </w:r>
      <w:r w:rsidR="00C779BF">
        <w:rPr>
          <w:rFonts w:ascii="Times New Roman" w:eastAsia="Times New Roman" w:hAnsi="Times New Roman" w:cs="Times New Roman"/>
          <w:sz w:val="28"/>
          <w:szCs w:val="20"/>
          <w:lang w:eastAsia="x-none"/>
        </w:rPr>
        <w:t>сентября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2020 года суммарная задолженность по обязательствам (кредиторская, задолженность по кредитам банков и займам) организаций выразилась в сумме </w:t>
      </w:r>
      <w:r w:rsidR="00C779BF">
        <w:rPr>
          <w:rFonts w:ascii="Times New Roman" w:eastAsia="Times New Roman" w:hAnsi="Times New Roman" w:cs="Times New Roman"/>
          <w:sz w:val="28"/>
          <w:szCs w:val="20"/>
          <w:lang w:eastAsia="x-none"/>
        </w:rPr>
        <w:t>1153,6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рублей, из неё просроченная – </w:t>
      </w:r>
      <w:r w:rsidR="004A5F36">
        <w:rPr>
          <w:rFonts w:ascii="Times New Roman" w:eastAsia="Times New Roman" w:hAnsi="Times New Roman" w:cs="Times New Roman"/>
          <w:sz w:val="28"/>
          <w:szCs w:val="20"/>
          <w:lang w:eastAsia="x-none"/>
        </w:rPr>
        <w:t>54</w:t>
      </w:r>
      <w:r w:rsidR="00841284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C779BF">
        <w:rPr>
          <w:rFonts w:ascii="Times New Roman" w:eastAsia="Times New Roman" w:hAnsi="Times New Roman" w:cs="Times New Roman"/>
          <w:sz w:val="28"/>
          <w:szCs w:val="20"/>
          <w:lang w:eastAsia="x-none"/>
        </w:rPr>
        <w:t>9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 рублей или </w:t>
      </w:r>
      <w:r w:rsidR="00841284">
        <w:rPr>
          <w:rFonts w:ascii="Times New Roman" w:eastAsia="Times New Roman" w:hAnsi="Times New Roman" w:cs="Times New Roman"/>
          <w:sz w:val="28"/>
          <w:szCs w:val="20"/>
          <w:lang w:eastAsia="x-none"/>
        </w:rPr>
        <w:t>4,8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% от общей суммы задолженности (на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1 </w:t>
      </w:r>
      <w:r w:rsidR="00C779BF">
        <w:rPr>
          <w:rFonts w:ascii="Times New Roman" w:eastAsia="Times New Roman" w:hAnsi="Times New Roman" w:cs="Times New Roman"/>
          <w:sz w:val="28"/>
          <w:szCs w:val="20"/>
          <w:lang w:eastAsia="x-none"/>
        </w:rPr>
        <w:t>августа</w:t>
      </w:r>
      <w:r w:rsidR="0084128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202</w:t>
      </w:r>
      <w:r w:rsidR="00430111">
        <w:rPr>
          <w:rFonts w:ascii="Times New Roman" w:eastAsia="Times New Roman" w:hAnsi="Times New Roman" w:cs="Times New Roman"/>
          <w:sz w:val="28"/>
          <w:szCs w:val="20"/>
          <w:lang w:eastAsia="x-none"/>
        </w:rPr>
        <w:t>0 года – 4,8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%, на 1 </w:t>
      </w:r>
      <w:r w:rsidR="00C779BF">
        <w:rPr>
          <w:rFonts w:ascii="Times New Roman" w:eastAsia="Times New Roman" w:hAnsi="Times New Roman" w:cs="Times New Roman"/>
          <w:sz w:val="28"/>
          <w:szCs w:val="20"/>
          <w:lang w:eastAsia="x-none"/>
        </w:rPr>
        <w:t>сентября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2019 года </w:t>
      </w:r>
      <w:r w:rsidR="00E10170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– </w:t>
      </w:r>
      <w:r w:rsidR="00C779BF">
        <w:rPr>
          <w:rFonts w:ascii="Times New Roman" w:eastAsia="Times New Roman" w:hAnsi="Times New Roman" w:cs="Times New Roman"/>
          <w:sz w:val="28"/>
          <w:szCs w:val="20"/>
          <w:lang w:eastAsia="x-none"/>
        </w:rPr>
        <w:t>4,5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%). Суммарная задолженность по обязательствам на 1 </w:t>
      </w:r>
      <w:r w:rsidR="00FB0167">
        <w:rPr>
          <w:rFonts w:ascii="Times New Roman" w:eastAsia="Times New Roman" w:hAnsi="Times New Roman" w:cs="Times New Roman"/>
          <w:sz w:val="28"/>
          <w:szCs w:val="20"/>
          <w:lang w:eastAsia="x-none"/>
        </w:rPr>
        <w:t>сентября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увеличилась по сравнению с прошлым годом на </w:t>
      </w:r>
      <w:r w:rsidR="0087417C">
        <w:rPr>
          <w:rFonts w:ascii="Times New Roman" w:eastAsia="Times New Roman" w:hAnsi="Times New Roman" w:cs="Times New Roman"/>
          <w:sz w:val="28"/>
          <w:szCs w:val="20"/>
          <w:lang w:eastAsia="x-none"/>
        </w:rPr>
        <w:t>10,9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%. </w:t>
      </w:r>
    </w:p>
    <w:p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Кредиторская задолженность на 1 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сентября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2020 года составила 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428,8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млрд.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рублей, из неё просроченная –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42,4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. рублей, или 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9,9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 от общей суммы кредиторской задолженности (на 1 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августа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– 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10,1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%,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 1 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сентября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2019 года </w:t>
      </w:r>
      <w:r w:rsidRPr="008E6BA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– 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9,6</w:t>
      </w:r>
      <w:r w:rsidRPr="008E6BA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Кредиторская задолженность </w:t>
      </w:r>
      <w:r w:rsidR="0087417C">
        <w:rPr>
          <w:rFonts w:ascii="Times New Roman" w:eastAsia="Times New Roman" w:hAnsi="Times New Roman" w:cs="Times New Roman"/>
          <w:sz w:val="28"/>
          <w:szCs w:val="20"/>
          <w:lang w:eastAsia="x-none"/>
        </w:rPr>
        <w:t>увеличилась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по сравнению с прошлым </w:t>
      </w:r>
      <w:r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годом </w:t>
      </w:r>
      <w:r w:rsidR="008E6BA2"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на </w:t>
      </w:r>
      <w:r w:rsidR="0087417C">
        <w:rPr>
          <w:rFonts w:ascii="Times New Roman" w:eastAsia="Times New Roman" w:hAnsi="Times New Roman" w:cs="Times New Roman"/>
          <w:sz w:val="28"/>
          <w:szCs w:val="20"/>
          <w:lang w:eastAsia="x-none"/>
        </w:rPr>
        <w:t>5,3</w:t>
      </w:r>
      <w:r w:rsidR="008E6BA2"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</w:p>
    <w:p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Дебиторская задолженность на 1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t>сентября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составила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t>424,0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рублей, из неё просроченная –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x-none"/>
        </w:rPr>
        <w:t>32,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t>3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рублей или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t>7,6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от общего объёма дебиторской задолженности (на 1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t>августа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ru-RU"/>
        </w:rPr>
        <w:t>2020 года – 7,8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>%,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br/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1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t>сентября</w:t>
      </w:r>
      <w:r w:rsidR="004860C0"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2019 года –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ru-RU"/>
        </w:rPr>
        <w:t>9,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Дебиторская задолженность увеличилась по сравнению с прошлым годом на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t>8,8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x-none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Банковский сектор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 кредитов и займов корпоративному сектору экономики составила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>240,1</w:t>
      </w:r>
      <w:r w:rsidR="00FC3F5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что </w:t>
      </w:r>
      <w:r w:rsidR="008263DA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периода прошлого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>4,1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населению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было выдано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>190,4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 руб. (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рост на 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>5,1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%). </w:t>
      </w:r>
    </w:p>
    <w:p w:rsidR="00A20464" w:rsidRPr="004A2AD6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задолженности населения по кредитам и займам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выросла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>11,7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по сравнению 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аналогичным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периодом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прошлого года и составила 346,4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млрд руб.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просроченная задолженность </w:t>
      </w:r>
      <w:r w:rsidR="00532276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увеличилась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</w:t>
      </w:r>
      <w:r w:rsidR="00532276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16,4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% (</w:t>
      </w:r>
      <w:r w:rsidR="0084113D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15,</w:t>
      </w:r>
      <w:r w:rsidR="00D57BCF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руб.).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Задолженность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кредитам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индивидуальных предпринимателей на 1 </w:t>
      </w:r>
      <w:r w:rsidR="00532276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октября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276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увеличилась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532276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7,4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% (</w:t>
      </w:r>
      <w:r w:rsidR="00532276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415,1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руб.).</w:t>
      </w:r>
    </w:p>
    <w:p w:rsidR="00A20464" w:rsidRPr="00A20464" w:rsidRDefault="00031182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1 </w:t>
      </w:r>
      <w:r w:rsid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октября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представленных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ипотечных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жилищных кредитов населению Пермского края составил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46,4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по сравнению с аналогичным периодом прошлого года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рост на </w:t>
      </w:r>
      <w:r w:rsid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39,0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общем объеме кредитов населению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доля жилищных кредитов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24,3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(в аналогичном периоде прошлого года –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18,</w:t>
      </w:r>
      <w:r w:rsidR="00C421D5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Инвестирование в экономику Пермского края</w:t>
      </w:r>
    </w:p>
    <w:p w:rsidR="00A20464" w:rsidRPr="004C5689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4C568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январе-</w:t>
      </w:r>
      <w:r w:rsidR="004C568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сентябре</w:t>
      </w:r>
      <w:r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на развитие экономики и соци</w:t>
      </w:r>
      <w:r w:rsidR="006F71CC"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альной сферы края использовано </w:t>
      </w:r>
      <w:r w:rsidR="004C5689"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175500,6 </w:t>
      </w:r>
      <w:r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 рублей инвестиций в основной капитал, что составило </w:t>
      </w:r>
      <w:r w:rsidR="004C5689"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88</w:t>
      </w:r>
      <w:r w:rsidR="006F71CC"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,4</w:t>
      </w:r>
      <w:r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уровню аналогичного периода предыдущего года (в сопоставимых ценах).</w:t>
      </w:r>
    </w:p>
    <w:p w:rsidR="00A20464" w:rsidRPr="002307A3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307A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Наибольшее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негативное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влияние оказали следующие отрасли: 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обрабатывающ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ие производства – снижение в 1,4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(дол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я в общем объеме инвестиций 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38,2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%), 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обеспечение электрической энергией, газом и паром 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снижение 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9,8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(доля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общем объеме инвестиций – 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5,7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%), 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торговля оптовая и розничная – снижение в 1,2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(доля в общем объеме инвестиций – </w:t>
      </w:r>
      <w:r w:rsidR="002307A3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2,1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%) и т.п.</w:t>
      </w:r>
    </w:p>
    <w:p w:rsidR="00A20464" w:rsidRPr="00A20464" w:rsidRDefault="00A20464" w:rsidP="00A20464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Наибольшее положительное влияние оказали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следующие отрасли: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добыча полезных ископаемых – рост на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13,8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% (доля в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общем объеме инвестиций –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26,6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%), строительство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–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рост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в 1,3</w:t>
      </w:r>
      <w:r w:rsidR="006F71CC"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р</w:t>
      </w:r>
      <w:r w:rsidR="006F71CC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аз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(доля в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общем объеме инвестиций –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5,5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%),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транспортировка и хранение – рост на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0,2%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(доля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в общем объеме инвестиций –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>8,1</w:t>
      </w:r>
      <w:r w:rsidRPr="002307A3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val="x-none" w:eastAsia="x-none"/>
        </w:rPr>
        <w:t>%)</w:t>
      </w:r>
      <w:r w:rsidRPr="002307A3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 xml:space="preserve">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и т.п.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Внешнеторговые связи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Приволжского таможенного управления внешнеторговый оборот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за январь-</w:t>
      </w:r>
      <w:r w:rsidR="008D23A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сентябрь</w:t>
      </w:r>
      <w:r w:rsidR="001236B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2020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="00E42A85">
        <w:rPr>
          <w:rFonts w:ascii="Times New Roman" w:eastAsia="Times New Roman" w:hAnsi="Times New Roman" w:cs="Times New Roman"/>
          <w:sz w:val="28"/>
          <w:szCs w:val="28"/>
          <w:lang w:eastAsia="ru-RU"/>
        </w:rPr>
        <w:t>3970,3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США, в том числе экспорт –</w:t>
      </w:r>
      <w:r w:rsidR="00E42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3331,0</w:t>
      </w:r>
      <w:r w:rsidR="00123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долларов США, импорт – </w:t>
      </w:r>
      <w:r w:rsidR="00E42A85">
        <w:rPr>
          <w:rFonts w:ascii="Times New Roman" w:eastAsia="Times New Roman" w:hAnsi="Times New Roman" w:cs="Times New Roman"/>
          <w:sz w:val="28"/>
          <w:szCs w:val="28"/>
          <w:lang w:eastAsia="ru-RU"/>
        </w:rPr>
        <w:t>639,3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США.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 сравнению с аналогичным периодом прошлого года товарооборот уменьшился на 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14,7</w:t>
      </w:r>
      <w:r w:rsidR="00A81D9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%, экспорт сократился на 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15,9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%, импорт </w:t>
      </w:r>
      <w:r w:rsidR="000209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сократился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на 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7,7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Доля экспорта во внешн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еторговом обороте составила 83,9%, доля импорта – 16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%. 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Основными торговыми парт</w:t>
      </w:r>
      <w:r w:rsidR="00216F9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н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ерами являются: 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при экспорте: 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Бразилия (11,4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Китай (9,7</w:t>
      </w:r>
      <w:r w:rsidR="001C0FD7" w:rsidRPr="001C0FD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Бельгия (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5,8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Индия (5,4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%).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при импорт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е: Китай (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25</w:t>
      </w:r>
      <w:r w:rsidR="00551229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,2</w:t>
      </w:r>
      <w:r w:rsidR="000E25E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 Германия (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12,0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Беларусь (8,0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Италия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(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4,9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товарной структуре экспорта Пермского края за январь-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сентябрь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2020 года преобладали: продукция химической промышленности, каучук – 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42,0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853A0F" w:rsidRP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от общего объема экспорта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 минер</w:t>
      </w:r>
      <w:r w:rsidR="00FC7121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альные продукты 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21,9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%; топли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вно-энергетические товары 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21,7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импорте товаров ведущее место занимали: маш</w:t>
      </w:r>
      <w:r w:rsidR="00FC7121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иностроительная продукция – 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52,8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 от общего объема импорта; продукция химическ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ой промышленности, каучук – 20,8%; металлы и изделия из них – 8,3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Уровень жизни населения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предварительным данным Пермьстата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среднедушевые денежные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доходы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975E5A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4D2400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 2020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составили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D2400">
        <w:rPr>
          <w:rFonts w:ascii="Times New Roman" w:eastAsia="Times New Roman" w:hAnsi="Times New Roman" w:cs="Times New Roman"/>
          <w:sz w:val="28"/>
          <w:szCs w:val="28"/>
          <w:lang w:eastAsia="x-none"/>
        </w:rPr>
        <w:t>28612,2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руб.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месяц и 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снизились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4D2400">
        <w:rPr>
          <w:rFonts w:ascii="Times New Roman" w:eastAsia="Times New Roman" w:hAnsi="Times New Roman" w:cs="Times New Roman"/>
          <w:sz w:val="28"/>
          <w:szCs w:val="28"/>
          <w:lang w:eastAsia="x-none"/>
        </w:rPr>
        <w:t>4,5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сравнению с соответствующим периодом предыдущего года.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Реальные располагаемые денежные доходы (доходы за вычетом обязательных платежей, скорректированные на индекс потребительских цен) в </w:t>
      </w:r>
      <w:r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4D2400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квартале 2020 года по сравнению с соответствующим периодом предыдущего года 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снизились на 9,8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:rsid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январе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среднемесячная номинальная начисленная заработная плата составила </w:t>
      </w:r>
      <w:r w:rsidR="00333BA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39 858,9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 (рост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73F1">
        <w:rPr>
          <w:rFonts w:ascii="Times New Roman" w:eastAsia="Times New Roman" w:hAnsi="Times New Roman" w:cs="Times New Roman"/>
          <w:sz w:val="28"/>
          <w:szCs w:val="28"/>
          <w:lang w:eastAsia="x-none"/>
        </w:rPr>
        <w:t>4,0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%),</w:t>
      </w:r>
      <w:r w:rsidRPr="00A2046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составляет 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80,6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среднероссийского значения (по России </w:t>
      </w:r>
      <w:r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– </w:t>
      </w:r>
      <w:r w:rsidR="00A27F6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</w:t>
      </w:r>
      <w:r w:rsidR="00333BA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9 426 </w:t>
      </w:r>
      <w:r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руб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933B48" w:rsidRPr="008D5D1C" w:rsidRDefault="00933B48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B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Реальная начисленная заработная плата рабо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тающих в экономике за январ</w:t>
      </w:r>
      <w:r w:rsidR="00E869AC">
        <w:rPr>
          <w:rFonts w:ascii="Times New Roman" w:eastAsia="Times New Roman" w:hAnsi="Times New Roman" w:cs="Times New Roman"/>
          <w:sz w:val="28"/>
          <w:szCs w:val="28"/>
          <w:lang w:eastAsia="ru-RU"/>
        </w:rPr>
        <w:t>ь-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 2020 года составила 101,0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 (по Ро</w:t>
      </w:r>
      <w:r w:rsidR="00080C7F"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ссии – 102,6</w:t>
      </w:r>
      <w:r w:rsidRPr="00933B48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A20464" w:rsidRPr="0026684E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 оплаты труда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в январе-</w:t>
      </w:r>
      <w:r w:rsidR="00F22363"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сентябре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наблюдалась существенная дифференциация между различными сферами деятельности. От </w:t>
      </w:r>
      <w:r w:rsidR="00113006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12166,0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(что в 3,</w:t>
      </w:r>
      <w:r w:rsidR="00452521"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 среднего уровня заработной платы по экономике) –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в производстве кожи и изделий из кожи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13006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деятельности туристических агентств и прочих организаций, предоставляющих услуги в сфере туризма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13006"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12897,2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до </w:t>
      </w:r>
      <w:r w:rsidR="0026684E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74523,9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– в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добыче нефти и природного газа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деятельности воздушного и космического транспорта – </w:t>
      </w:r>
      <w:r w:rsidR="0026684E"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138787,5</w:t>
      </w:r>
      <w:r w:rsidR="00104985"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(в </w:t>
      </w:r>
      <w:r w:rsidR="00B869BB"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3,</w:t>
      </w:r>
      <w:r w:rsidR="008C1583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="00636ACB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больше среднего уровня заработной платы)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данным, полученным от организаций (без субъектов малого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предпринимательства), суммарная задолженность по заработной плате по кругу наблюдаемых видов эко</w:t>
      </w:r>
      <w:r w:rsidR="003C66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номической деятельности на 1 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составила 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6,3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млн. рублей и по сравнению с 1 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уменьшилась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E01B69">
        <w:rPr>
          <w:rFonts w:ascii="Times New Roman" w:eastAsia="Times New Roman" w:hAnsi="Times New Roman" w:cs="Times New Roman"/>
          <w:sz w:val="28"/>
          <w:szCs w:val="28"/>
          <w:lang w:eastAsia="x-none"/>
        </w:rPr>
        <w:t>на</w:t>
      </w:r>
      <w:r w:rsidR="00C65E9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12,2</w:t>
      </w:r>
      <w:r w:rsidR="0003790F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333BA0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бъём просроченной задолженности по заработной плате приходится на предприятия по виду деятельности «транспорт» –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100,0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3E00B9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г. Березники – ОАО «Порт Березники»</w:t>
      </w:r>
      <w:r w:rsidR="003C669D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Рынок труда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концу </w:t>
      </w:r>
      <w:r w:rsidR="000B2E5E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в ГКУ «Центр занятости населения Пермского края» состояло на учёте </w:t>
      </w:r>
      <w:r w:rsidR="000B2E5E">
        <w:rPr>
          <w:rFonts w:ascii="Times New Roman" w:eastAsia="Times New Roman" w:hAnsi="Times New Roman" w:cs="Times New Roman"/>
          <w:sz w:val="28"/>
          <w:szCs w:val="28"/>
          <w:lang w:eastAsia="x-none"/>
        </w:rPr>
        <w:t>53280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не занятых трудовой деятельностью граждан, из них </w:t>
      </w:r>
      <w:r w:rsidR="000B2E5E">
        <w:rPr>
          <w:rFonts w:ascii="Times New Roman" w:eastAsia="Times New Roman" w:hAnsi="Times New Roman" w:cs="Times New Roman"/>
          <w:sz w:val="28"/>
          <w:szCs w:val="28"/>
          <w:lang w:eastAsia="x-none"/>
        </w:rPr>
        <w:t>48612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 имели статус безработного, в том числе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28439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 получали пособие по безработице.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Уровень официально зарегистрированной безработицы к экономически а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ктивному населению края на 1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</w:t>
      </w:r>
      <w:r w:rsidR="00E56E9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20 года составил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3,97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 (на 1 </w:t>
      </w:r>
      <w:r w:rsid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>но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ября 2019 года – 1,18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%).</w:t>
      </w:r>
    </w:p>
    <w:p w:rsidR="00A20464" w:rsidRPr="00A20464" w:rsidRDefault="00A20464" w:rsidP="00E71569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статус безработного получили </w:t>
      </w:r>
      <w:r w:rsidR="00730722">
        <w:rPr>
          <w:rFonts w:ascii="Times New Roman" w:eastAsia="Times New Roman" w:hAnsi="Times New Roman" w:cs="Times New Roman"/>
          <w:sz w:val="28"/>
          <w:szCs w:val="28"/>
          <w:lang w:eastAsia="x-none"/>
        </w:rPr>
        <w:t>56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730722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человек.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Размеры </w:t>
      </w:r>
      <w:r w:rsidR="00E71569" w:rsidRP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трудоустройства безработных были на 3696 человек, или в 2,7 раза больше, чем в октябре 2019 года, и составили 5924 человека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концу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нагрузка не занятого трудовой деятельностью населения, зарегистрированного в ГКУ «Центр занятости населения Пермского края», на 100 заявленных вакансий составила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244,1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Общая потребность в работниках, заявленная в ГКУ «Центр занятости населения Пермского края» работодателями за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года,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выросла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1177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единиц. На г. Пермь приходится </w:t>
      </w:r>
      <w:r w:rsid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8,2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вакансий.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Демографические тенденции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:rsidR="00A20464" w:rsidRPr="00C8275C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оценке численность населения Пермского края на 01.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>0</w:t>
      </w:r>
      <w:r w:rsidR="00B92B76" w:rsidRP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составила 2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="00B92B76"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>589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92B76" w:rsidRP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 (численность населения на 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01.01.2020 г. – 2 599,3 тыс. чел., 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01.01.201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>2610,8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>2623,1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01.01.2017 г. – 2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92B76">
        <w:rPr>
          <w:rFonts w:ascii="Times New Roman" w:eastAsia="Times New Roman" w:hAnsi="Times New Roman" w:cs="Times New Roman"/>
          <w:sz w:val="28"/>
          <w:szCs w:val="28"/>
          <w:lang w:eastAsia="ru-RU"/>
        </w:rPr>
        <w:t>632,1 тыс. чел.).</w:t>
      </w:r>
    </w:p>
    <w:p w:rsidR="00A20464" w:rsidRPr="00B058D8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Демографическая ситуация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е-</w:t>
      </w:r>
      <w:r w:rsidR="006E2989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сентябре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20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ода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</w:t>
      </w:r>
      <w:r w:rsidR="003D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еризовалась естественной убылью </w:t>
      </w:r>
      <w:r w:rsidR="006E2989">
        <w:rPr>
          <w:rFonts w:ascii="Times New Roman" w:eastAsia="Times New Roman" w:hAnsi="Times New Roman" w:cs="Times New Roman"/>
          <w:sz w:val="28"/>
          <w:szCs w:val="28"/>
          <w:lang w:eastAsia="ru-RU"/>
        </w:rPr>
        <w:t>8328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в аналогичном периоде прошлого года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убыль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98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5656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чел. Миграционный отток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январь-</w:t>
      </w:r>
      <w:r w:rsidR="006E2989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="006E2989">
        <w:rPr>
          <w:rFonts w:ascii="Times New Roman" w:eastAsia="Times New Roman" w:hAnsi="Times New Roman" w:cs="Times New Roman"/>
          <w:sz w:val="28"/>
          <w:szCs w:val="28"/>
          <w:lang w:eastAsia="x-none"/>
        </w:rPr>
        <w:t>2609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чел., за аналогичный период прошлого года отток –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>2132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</w:t>
      </w:r>
    </w:p>
    <w:p w:rsidR="00A20464" w:rsidRPr="00673CCD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73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Наибольшее число выбывших наблюдалось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F90FA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Удмуртскую Республику, Республику Башкортостан, </w:t>
      </w:r>
      <w:r w:rsidR="00855498" w:rsidRP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>Свердловскую область</w:t>
      </w:r>
      <w:r w:rsid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>, Тюменскую область,</w:t>
      </w:r>
      <w:r w:rsidR="00855498" w:rsidRP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>Красно</w:t>
      </w:r>
      <w:r w:rsid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>дарский край, Ленинградскую область</w:t>
      </w:r>
      <w:r w:rsidR="00424890">
        <w:rPr>
          <w:rFonts w:ascii="Times New Roman" w:eastAsia="Times New Roman" w:hAnsi="Times New Roman" w:cs="Times New Roman"/>
          <w:sz w:val="28"/>
          <w:szCs w:val="28"/>
          <w:lang w:eastAsia="x-none"/>
        </w:rPr>
        <w:t>, Московскую область.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</w:t>
      </w:r>
    </w:p>
    <w:p w:rsidR="00A20464" w:rsidRPr="00A20464" w:rsidRDefault="00A20464" w:rsidP="00CD55B7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464" w:rsidRPr="00A20464" w:rsidRDefault="00A20464" w:rsidP="00A20464">
      <w:pPr>
        <w:spacing w:after="120" w:line="360" w:lineRule="atLeast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Таблица </w:t>
      </w:r>
    </w:p>
    <w:p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Показатели социально-экономического развития Пермского края</w:t>
      </w:r>
    </w:p>
    <w:p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x-none"/>
        </w:rPr>
      </w:pPr>
    </w:p>
    <w:tbl>
      <w:tblPr>
        <w:tblW w:w="5019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2"/>
        <w:gridCol w:w="1420"/>
        <w:gridCol w:w="1702"/>
        <w:gridCol w:w="1867"/>
      </w:tblGrid>
      <w:tr w:rsidR="00A20464" w:rsidRPr="00A20464" w:rsidTr="008F5A01">
        <w:trPr>
          <w:cantSplit/>
          <w:tblHeader/>
        </w:trPr>
        <w:tc>
          <w:tcPr>
            <w:tcW w:w="2341" w:type="pct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757" w:type="pct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Единица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907" w:type="pct"/>
          </w:tcPr>
          <w:p w:rsidR="00A20464" w:rsidRPr="00A20464" w:rsidRDefault="00467D0A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Январь-</w:t>
            </w:r>
            <w:r w:rsidR="00AE17D8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октябрь</w:t>
            </w:r>
          </w:p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 xml:space="preserve">2020 г. </w:t>
            </w:r>
          </w:p>
        </w:tc>
        <w:tc>
          <w:tcPr>
            <w:tcW w:w="995" w:type="pct"/>
          </w:tcPr>
          <w:p w:rsidR="00A20464" w:rsidRPr="00A20464" w:rsidRDefault="00A44EFE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Январь-</w:t>
            </w:r>
            <w:r w:rsidR="00AE17D8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октябрь</w:t>
            </w:r>
          </w:p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2019 г.</w:t>
            </w:r>
          </w:p>
        </w:tc>
      </w:tr>
      <w:tr w:rsidR="00A20464" w:rsidRPr="00A20464" w:rsidTr="008F5A01">
        <w:trPr>
          <w:trHeight w:val="160"/>
        </w:trPr>
        <w:tc>
          <w:tcPr>
            <w:tcW w:w="5000" w:type="pct"/>
            <w:gridSpan w:val="4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ind w:left="-108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Основные показатели деятельности предприятий и организаций</w:t>
            </w:r>
          </w:p>
        </w:tc>
      </w:tr>
      <w:tr w:rsidR="0017679F" w:rsidRPr="00A20464" w:rsidTr="008F5A01">
        <w:trPr>
          <w:trHeight w:val="290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Индекс промышленного производства, в т.ч.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472EA7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96,3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17679F" w:rsidRDefault="00681141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102,9</w:t>
            </w:r>
          </w:p>
        </w:tc>
      </w:tr>
      <w:tr w:rsidR="0017679F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- добыча полезных ископаемых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DA037C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</w:t>
            </w:r>
            <w:r w:rsidR="00DA037C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5</w:t>
            </w:r>
            <w:r w:rsidR="00472EA7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,1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17679F" w:rsidRDefault="0017679F" w:rsidP="00BF35C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6811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02,</w:t>
            </w:r>
            <w:r w:rsidR="00BF3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7679F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- обрабатывающие производства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472EA7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98,0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17679F" w:rsidRDefault="00BF35C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104,1</w:t>
            </w:r>
          </w:p>
        </w:tc>
      </w:tr>
      <w:tr w:rsidR="0017679F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472EA7" w:rsidP="00472EA7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88,0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17679F" w:rsidRDefault="00BF35C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95,4</w:t>
            </w:r>
          </w:p>
        </w:tc>
      </w:tr>
      <w:tr w:rsidR="0017679F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B65A72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B65A72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B65A72" w:rsidRDefault="00472EA7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98,4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B65A72" w:rsidRDefault="00BF35CE" w:rsidP="00BF35C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101,3</w:t>
            </w:r>
          </w:p>
        </w:tc>
      </w:tr>
      <w:tr w:rsidR="00A20464" w:rsidRPr="00A20464" w:rsidTr="008F5A01">
        <w:trPr>
          <w:cantSplit/>
          <w:trHeight w:val="335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объема отгруженных товаров собственного производства, выполненных работ и услуг собственными силами по видам деятельности (по сопоставимым ценам):</w:t>
            </w:r>
          </w:p>
        </w:tc>
      </w:tr>
      <w:tr w:rsidR="00A1544E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A1544E" w:rsidP="00A1544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 добыча полезных ископаемых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472EA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69,9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1544E" w:rsidRDefault="00BF35C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98,9</w:t>
            </w:r>
          </w:p>
        </w:tc>
      </w:tr>
      <w:tr w:rsidR="00A1544E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A1544E" w:rsidP="00A1544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 обрабатывающие производства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472EA7" w:rsidP="00472EA7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86,9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1544E" w:rsidRDefault="00BF35C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98,3</w:t>
            </w:r>
          </w:p>
        </w:tc>
      </w:tr>
      <w:tr w:rsidR="00A1544E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1544E" w:rsidRPr="00A20464" w:rsidRDefault="00A1544E" w:rsidP="00A1544E">
            <w:pPr>
              <w:spacing w:after="0" w:line="360" w:lineRule="atLeast"/>
              <w:ind w:left="110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1544E" w:rsidRPr="00A20464" w:rsidRDefault="00472EA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102,7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1544E" w:rsidRPr="00A1544E" w:rsidRDefault="00BF35CE" w:rsidP="00772EB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101,4</w:t>
            </w:r>
          </w:p>
        </w:tc>
      </w:tr>
      <w:tr w:rsidR="00A1544E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110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472EA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100,5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BF35C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102,8</w:t>
            </w:r>
          </w:p>
        </w:tc>
      </w:tr>
      <w:tr w:rsidR="00A1544E" w:rsidRPr="00A20464" w:rsidTr="002C3BA4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2C3BA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>Инвестиции в основной капитал</w:t>
            </w:r>
            <w:r w:rsidRPr="002C3BA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2C3BA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2C3BA4" w:rsidRDefault="002C3BA4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175,5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2C3BA4" w:rsidRDefault="00BF35C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3B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181,3</w:t>
            </w:r>
          </w:p>
        </w:tc>
      </w:tr>
      <w:tr w:rsidR="00A1544E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2C3BA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>Темп роста инвестиций в сопоставимых ценах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2C3BA4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88,4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BF35C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116,5</w:t>
            </w:r>
          </w:p>
        </w:tc>
      </w:tr>
      <w:tr w:rsidR="00A1544E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1544E" w:rsidRPr="008F5A01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8F5A01">
              <w:rPr>
                <w:rFonts w:ascii="Times New Roman CYR" w:eastAsia="Times New Roman" w:hAnsi="Times New Roman CYR" w:cs="Times New Roman"/>
                <w:lang w:eastAsia="ru-RU"/>
              </w:rPr>
              <w:t>Фонд заработной платы по полному кругу предприятий</w:t>
            </w:r>
            <w:r w:rsidRPr="008F5A01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841E0E" w:rsidRDefault="008F5A01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267,4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1544E" w:rsidRDefault="008F5A01" w:rsidP="00FA0D1C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260,3</w:t>
            </w:r>
          </w:p>
        </w:tc>
      </w:tr>
      <w:tr w:rsidR="00A1544E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8F5A01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8F5A01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841E0E" w:rsidRDefault="008F5A01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102,7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8F5A01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106,6</w:t>
            </w:r>
          </w:p>
        </w:tc>
      </w:tr>
      <w:tr w:rsidR="00A1544E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2C3BA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>Среднесписочная численность работающих по полному кругу предприятий</w:t>
            </w:r>
            <w:r w:rsidRPr="002C3BA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2C3BA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2C3BA4" w:rsidRDefault="00472EA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745,3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2C3BA4" w:rsidRDefault="002C3BA4" w:rsidP="00BF35CE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BA4">
              <w:rPr>
                <w:rFonts w:ascii="Times New Roman" w:hAnsi="Times New Roman" w:cs="Times New Roman"/>
                <w:sz w:val="28"/>
                <w:szCs w:val="28"/>
              </w:rPr>
              <w:t>754,5</w:t>
            </w:r>
          </w:p>
        </w:tc>
      </w:tr>
      <w:tr w:rsidR="00A1544E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2C3BA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2C3BA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2C3BA4" w:rsidRDefault="00D25868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98,8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2C3BA4" w:rsidRDefault="00BF35C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BA4">
              <w:rPr>
                <w:rFonts w:ascii="Times New Roman" w:hAnsi="Times New Roman" w:cs="Times New Roman"/>
                <w:sz w:val="28"/>
                <w:szCs w:val="28"/>
              </w:rPr>
              <w:t>99,8</w:t>
            </w:r>
          </w:p>
        </w:tc>
      </w:tr>
      <w:tr w:rsidR="00A1544E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Объем работ, выполненных по виду деятельности «Строительство»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472EA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109,8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1544E" w:rsidRPr="00A1544E" w:rsidRDefault="00BF35C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98,8</w:t>
            </w:r>
          </w:p>
        </w:tc>
      </w:tr>
      <w:tr w:rsidR="00A1544E" w:rsidRPr="00A20464" w:rsidTr="008F5A01">
        <w:trPr>
          <w:trHeight w:val="180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472EA7" w:rsidP="004E3B8A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102,2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BF35CE" w:rsidP="004E3B8A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105,6</w:t>
            </w:r>
          </w:p>
        </w:tc>
      </w:tr>
      <w:tr w:rsidR="00A1544E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653122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>Ввод в действие жилых домов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653122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>тыс. кв.м.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653122" w:rsidRDefault="00472EA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780,5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653122" w:rsidRDefault="00BF35C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790,5</w:t>
            </w:r>
          </w:p>
        </w:tc>
      </w:tr>
      <w:tr w:rsidR="00A20464" w:rsidRPr="00A20464" w:rsidTr="008F5A01">
        <w:trPr>
          <w:trHeight w:val="202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20464" w:rsidRPr="00653122" w:rsidRDefault="00A20464" w:rsidP="00A20464">
            <w:pPr>
              <w:spacing w:after="0" w:line="360" w:lineRule="atLeast"/>
              <w:ind w:left="252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 xml:space="preserve"> темп роста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20464" w:rsidRPr="00653122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20464" w:rsidRPr="00653122" w:rsidRDefault="00472EA7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100,1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20464" w:rsidRPr="00653122" w:rsidRDefault="00BF35CE" w:rsidP="00EE2F3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130,2</w:t>
            </w:r>
          </w:p>
        </w:tc>
      </w:tr>
      <w:tr w:rsidR="00A20464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Продукция сельского хозяйства</w:t>
            </w:r>
            <w:r w:rsidR="007E795C" w:rsidRPr="007E795C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млн руб.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472EA7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34 241,9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BF35CE" w:rsidP="00EE2F3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30 646,1</w:t>
            </w:r>
          </w:p>
        </w:tc>
      </w:tr>
      <w:tr w:rsidR="00A20464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472EA7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105,3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BF35CE" w:rsidP="00EE2F3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90,9</w:t>
            </w:r>
          </w:p>
        </w:tc>
      </w:tr>
      <w:tr w:rsidR="00A20464" w:rsidRPr="00A20464" w:rsidTr="008F5A01">
        <w:trPr>
          <w:trHeight w:val="254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Потребительский рынок</w:t>
            </w:r>
          </w:p>
        </w:tc>
      </w:tr>
      <w:tr w:rsidR="00A1544E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Оборот розничной торговли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472EA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448,7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BF35CE" w:rsidP="00A154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459,6</w:t>
            </w:r>
          </w:p>
        </w:tc>
      </w:tr>
      <w:tr w:rsidR="00A1544E" w:rsidRPr="00A20464" w:rsidTr="008F5A01">
        <w:trPr>
          <w:trHeight w:val="223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темп роста в сопоставимых ценах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bottom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472EA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93,9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BF35CE" w:rsidP="00A154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100,6</w:t>
            </w:r>
          </w:p>
        </w:tc>
      </w:tr>
      <w:tr w:rsidR="00A1544E" w:rsidRPr="00A20464" w:rsidTr="008F5A01">
        <w:trPr>
          <w:trHeight w:val="441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Объем платных услуг населению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bottom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472EA7" w:rsidP="00991AF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117,2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BF35CE" w:rsidP="00A154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136,6</w:t>
            </w:r>
          </w:p>
        </w:tc>
      </w:tr>
      <w:tr w:rsidR="00A1544E" w:rsidRPr="00A20464" w:rsidTr="008F5A01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bottom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472EA7" w:rsidP="005735DC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82,9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4E3B8A" w:rsidP="00BF35C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</w:t>
            </w:r>
            <w:r w:rsidR="00BF3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A20464" w:rsidRPr="00A20464" w:rsidTr="008F5A01"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Уровень жизни населения</w:t>
            </w:r>
          </w:p>
        </w:tc>
      </w:tr>
      <w:tr w:rsidR="00A1544E" w:rsidRPr="00A20464" w:rsidTr="008F5A01">
        <w:trPr>
          <w:cantSplit/>
          <w:trHeight w:val="745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053E6A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>Реальная начисленная средняя заработная плата одного работника в целом по краю, к соответствующему периоду предыдущего года</w:t>
            </w:r>
            <w:r w:rsidRPr="00053E6A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053E6A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>% к аппг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053E6A" w:rsidRDefault="00472EA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101,0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053E6A" w:rsidRDefault="00BF35C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102,3</w:t>
            </w:r>
          </w:p>
        </w:tc>
      </w:tr>
      <w:tr w:rsidR="00A1544E" w:rsidRPr="00A20464" w:rsidTr="008F5A01">
        <w:trPr>
          <w:cantSplit/>
          <w:trHeight w:val="486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Индекс потребительских цен </w:t>
            </w:r>
          </w:p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на товары и услуги,</w:t>
            </w:r>
            <w:r w:rsidRPr="00A20464">
              <w:rPr>
                <w:rFonts w:ascii="Times New Roman CYR" w:eastAsia="Times New Roman" w:hAnsi="Times New Roman CYR" w:cs="Times New Roman"/>
                <w:i/>
                <w:lang w:eastAsia="ru-RU"/>
              </w:rPr>
              <w:t xml:space="preserve"> </w:t>
            </w: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к декабрю предыдущего года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873DB7" w:rsidP="00472EA7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102,</w:t>
            </w:r>
            <w:r w:rsidR="00472EA7"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73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027DFD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</w:t>
            </w:r>
            <w:r w:rsidR="00BF3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A1544E" w:rsidRPr="00CD55B7" w:rsidTr="008F5A01">
        <w:trPr>
          <w:cantSplit/>
          <w:trHeight w:val="197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CD55B7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D55B7">
              <w:rPr>
                <w:rFonts w:ascii="Times New Roman CYR" w:eastAsia="Times New Roman" w:hAnsi="Times New Roman CYR" w:cs="Times New Roman"/>
                <w:lang w:eastAsia="ru-RU"/>
              </w:rPr>
              <w:t>Численность зарегистрированных безработных (на конец периода)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CD55B7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D55B7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CD55B7" w:rsidRDefault="00472EA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  <w:t>48,6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CD55B7" w:rsidRDefault="00BF35C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</w:tr>
    </w:tbl>
    <w:p w:rsidR="00A20464" w:rsidRPr="00E420FE" w:rsidRDefault="00A20464" w:rsidP="00E420FE">
      <w:pPr>
        <w:spacing w:after="0" w:line="240" w:lineRule="auto"/>
        <w:jc w:val="both"/>
        <w:rPr>
          <w:rFonts w:ascii="Times New Roman CYR" w:eastAsia="Times New Roman" w:hAnsi="Times New Roman CYR" w:cs="Times New Roman"/>
          <w:sz w:val="20"/>
          <w:szCs w:val="20"/>
          <w:lang w:eastAsia="ru-RU"/>
        </w:rPr>
      </w:pPr>
      <w:r w:rsidRPr="00CD55B7">
        <w:rPr>
          <w:rFonts w:ascii="Times New Roman CYR" w:eastAsia="Times New Roman" w:hAnsi="Times New Roman CYR" w:cs="Times New Roman"/>
          <w:sz w:val="20"/>
          <w:szCs w:val="20"/>
          <w:lang w:eastAsia="ru-RU"/>
        </w:rPr>
        <w:t>Примечание: серым цветом выделены показатели, значения которых в отчетном периоде ниже (выше – для негативных показателей) прошлого периода.</w:t>
      </w:r>
    </w:p>
    <w:sectPr w:rsidR="00A20464" w:rsidRPr="00E420FE" w:rsidSect="001C0FD7">
      <w:footerReference w:type="even" r:id="rId7"/>
      <w:footerReference w:type="default" r:id="rId8"/>
      <w:footnotePr>
        <w:pos w:val="beneathText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C77" w:rsidRDefault="00831C77" w:rsidP="00A20464">
      <w:pPr>
        <w:spacing w:after="0" w:line="240" w:lineRule="auto"/>
      </w:pPr>
      <w:r>
        <w:separator/>
      </w:r>
    </w:p>
  </w:endnote>
  <w:endnote w:type="continuationSeparator" w:id="0">
    <w:p w:rsidR="00831C77" w:rsidRDefault="00831C77" w:rsidP="00A20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989" w:rsidRDefault="006E2989" w:rsidP="001C0F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E2989" w:rsidRDefault="006E2989" w:rsidP="001C0FD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989" w:rsidRDefault="006E2989" w:rsidP="001C0F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A299A">
      <w:rPr>
        <w:rStyle w:val="a9"/>
        <w:noProof/>
      </w:rPr>
      <w:t>2</w:t>
    </w:r>
    <w:r>
      <w:rPr>
        <w:rStyle w:val="a9"/>
      </w:rPr>
      <w:fldChar w:fldCharType="end"/>
    </w:r>
  </w:p>
  <w:p w:rsidR="006E2989" w:rsidRDefault="006E2989" w:rsidP="001C0FD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C77" w:rsidRDefault="00831C77" w:rsidP="00A20464">
      <w:pPr>
        <w:spacing w:after="0" w:line="240" w:lineRule="auto"/>
      </w:pPr>
      <w:r>
        <w:separator/>
      </w:r>
    </w:p>
  </w:footnote>
  <w:footnote w:type="continuationSeparator" w:id="0">
    <w:p w:rsidR="00831C77" w:rsidRDefault="00831C77" w:rsidP="00A20464">
      <w:pPr>
        <w:spacing w:after="0" w:line="240" w:lineRule="auto"/>
      </w:pPr>
      <w:r>
        <w:continuationSeparator/>
      </w:r>
    </w:p>
  </w:footnote>
  <w:footnote w:id="1">
    <w:p w:rsidR="006E2989" w:rsidRDefault="006E2989" w:rsidP="00A20464">
      <w:pPr>
        <w:pStyle w:val="ac"/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рассчитываются по сопоставимому кругу предприятий и организаций Пермского края, не коррелируют с абсолютными значениями по показателю</w:t>
      </w:r>
      <w:r>
        <w:rPr>
          <w:sz w:val="20"/>
        </w:rPr>
        <w:t xml:space="preserve">, </w:t>
      </w:r>
      <w:r w:rsidRPr="002C3BA4">
        <w:rPr>
          <w:sz w:val="20"/>
        </w:rPr>
        <w:t>январь-</w:t>
      </w:r>
      <w:r w:rsidR="002C3BA4" w:rsidRPr="002C3BA4">
        <w:rPr>
          <w:sz w:val="20"/>
        </w:rPr>
        <w:t>сентябрь</w:t>
      </w:r>
      <w:r>
        <w:rPr>
          <w:sz w:val="20"/>
        </w:rPr>
        <w:t xml:space="preserve"> 2020 года</w:t>
      </w:r>
    </w:p>
  </w:footnote>
  <w:footnote w:id="2">
    <w:p w:rsidR="006E2989" w:rsidRDefault="006E2989" w:rsidP="00A20464">
      <w:pPr>
        <w:pStyle w:val="ac"/>
        <w:rPr>
          <w:sz w:val="20"/>
        </w:rPr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предоставляются с опозданием н</w:t>
      </w:r>
      <w:r>
        <w:rPr>
          <w:sz w:val="20"/>
        </w:rPr>
        <w:t>а месяц после отчетного периода. Представлены за янв.-</w:t>
      </w:r>
      <w:r w:rsidR="00BF35CE">
        <w:rPr>
          <w:sz w:val="20"/>
        </w:rPr>
        <w:t>сентябрь</w:t>
      </w:r>
      <w:r>
        <w:rPr>
          <w:sz w:val="20"/>
        </w:rPr>
        <w:t xml:space="preserve"> 2020 года</w:t>
      </w:r>
    </w:p>
    <w:p w:rsidR="006E2989" w:rsidRPr="00CD55B7" w:rsidRDefault="006E2989" w:rsidP="00A20464">
      <w:pPr>
        <w:pStyle w:val="ac"/>
        <w:rPr>
          <w:sz w:val="20"/>
        </w:rPr>
      </w:pPr>
      <w:r w:rsidRPr="000E2531">
        <w:rPr>
          <w:sz w:val="20"/>
        </w:rPr>
        <w:t>3 Данные предоставляются ежеквартально, январь-</w:t>
      </w:r>
      <w:r w:rsidR="00BF35CE">
        <w:rPr>
          <w:sz w:val="20"/>
        </w:rPr>
        <w:t>сентябрь</w:t>
      </w:r>
      <w:r w:rsidRPr="000E2531">
        <w:rPr>
          <w:sz w:val="20"/>
        </w:rPr>
        <w:t xml:space="preserve"> 2020 года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363F7C"/>
    <w:multiLevelType w:val="hybridMultilevel"/>
    <w:tmpl w:val="F6C0C2E8"/>
    <w:lvl w:ilvl="0" w:tplc="F16EAF8E">
      <w:start w:val="1"/>
      <w:numFmt w:val="decimal"/>
      <w:lvlText w:val="%1."/>
      <w:lvlJc w:val="left"/>
      <w:pPr>
        <w:ind w:left="2911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1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8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7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4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7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27"/>
    <w:rsid w:val="00007577"/>
    <w:rsid w:val="000112D1"/>
    <w:rsid w:val="00011363"/>
    <w:rsid w:val="00014F19"/>
    <w:rsid w:val="000173CB"/>
    <w:rsid w:val="00020985"/>
    <w:rsid w:val="000230CD"/>
    <w:rsid w:val="00027DFD"/>
    <w:rsid w:val="00031182"/>
    <w:rsid w:val="00036803"/>
    <w:rsid w:val="0003790F"/>
    <w:rsid w:val="00044989"/>
    <w:rsid w:val="00051F9D"/>
    <w:rsid w:val="00053E6A"/>
    <w:rsid w:val="0005640A"/>
    <w:rsid w:val="000579A2"/>
    <w:rsid w:val="00072335"/>
    <w:rsid w:val="0007552E"/>
    <w:rsid w:val="00080C7F"/>
    <w:rsid w:val="0009236B"/>
    <w:rsid w:val="0009412E"/>
    <w:rsid w:val="000955E5"/>
    <w:rsid w:val="000A50B6"/>
    <w:rsid w:val="000B2E5E"/>
    <w:rsid w:val="000B6BF1"/>
    <w:rsid w:val="000B741F"/>
    <w:rsid w:val="000C1AD8"/>
    <w:rsid w:val="000C616A"/>
    <w:rsid w:val="000C6236"/>
    <w:rsid w:val="000D4CFA"/>
    <w:rsid w:val="000D7364"/>
    <w:rsid w:val="000E2531"/>
    <w:rsid w:val="000E25EC"/>
    <w:rsid w:val="000E37D2"/>
    <w:rsid w:val="000F1613"/>
    <w:rsid w:val="0010317A"/>
    <w:rsid w:val="0010455C"/>
    <w:rsid w:val="00104985"/>
    <w:rsid w:val="00105DF2"/>
    <w:rsid w:val="00106D18"/>
    <w:rsid w:val="001075E9"/>
    <w:rsid w:val="00110444"/>
    <w:rsid w:val="00113006"/>
    <w:rsid w:val="001139AB"/>
    <w:rsid w:val="0012227B"/>
    <w:rsid w:val="001230C1"/>
    <w:rsid w:val="001236BC"/>
    <w:rsid w:val="001300BF"/>
    <w:rsid w:val="00131C58"/>
    <w:rsid w:val="00142861"/>
    <w:rsid w:val="001429C2"/>
    <w:rsid w:val="0015096A"/>
    <w:rsid w:val="0017679F"/>
    <w:rsid w:val="00177AD7"/>
    <w:rsid w:val="00180FD5"/>
    <w:rsid w:val="00190B94"/>
    <w:rsid w:val="00193EE8"/>
    <w:rsid w:val="001A007D"/>
    <w:rsid w:val="001B7859"/>
    <w:rsid w:val="001B7C84"/>
    <w:rsid w:val="001C0FD7"/>
    <w:rsid w:val="001C10A7"/>
    <w:rsid w:val="001C1C96"/>
    <w:rsid w:val="001C31FD"/>
    <w:rsid w:val="001D1E8F"/>
    <w:rsid w:val="001D2C59"/>
    <w:rsid w:val="001D4A25"/>
    <w:rsid w:val="001D640E"/>
    <w:rsid w:val="001E7BAE"/>
    <w:rsid w:val="001F41A0"/>
    <w:rsid w:val="002002FC"/>
    <w:rsid w:val="00204609"/>
    <w:rsid w:val="00207127"/>
    <w:rsid w:val="00216F95"/>
    <w:rsid w:val="0022086D"/>
    <w:rsid w:val="00223DF9"/>
    <w:rsid w:val="00226DD8"/>
    <w:rsid w:val="002307A3"/>
    <w:rsid w:val="00232178"/>
    <w:rsid w:val="00235A53"/>
    <w:rsid w:val="00235C0E"/>
    <w:rsid w:val="00254A22"/>
    <w:rsid w:val="00255AC7"/>
    <w:rsid w:val="0026684E"/>
    <w:rsid w:val="00271102"/>
    <w:rsid w:val="00280321"/>
    <w:rsid w:val="0028182D"/>
    <w:rsid w:val="0028516C"/>
    <w:rsid w:val="00285DE5"/>
    <w:rsid w:val="0029183B"/>
    <w:rsid w:val="00295EE6"/>
    <w:rsid w:val="002A3A21"/>
    <w:rsid w:val="002B70CE"/>
    <w:rsid w:val="002C3BA4"/>
    <w:rsid w:val="002C440F"/>
    <w:rsid w:val="002D1A5B"/>
    <w:rsid w:val="002D25E5"/>
    <w:rsid w:val="002D3DD5"/>
    <w:rsid w:val="002E50DD"/>
    <w:rsid w:val="002E6B8B"/>
    <w:rsid w:val="002F3618"/>
    <w:rsid w:val="00305772"/>
    <w:rsid w:val="0030604C"/>
    <w:rsid w:val="00310910"/>
    <w:rsid w:val="00312CE8"/>
    <w:rsid w:val="003137BC"/>
    <w:rsid w:val="0033363A"/>
    <w:rsid w:val="00333BA0"/>
    <w:rsid w:val="00360048"/>
    <w:rsid w:val="003632F0"/>
    <w:rsid w:val="00370993"/>
    <w:rsid w:val="00371CF9"/>
    <w:rsid w:val="00372D10"/>
    <w:rsid w:val="00380FD3"/>
    <w:rsid w:val="00387DFF"/>
    <w:rsid w:val="003911D6"/>
    <w:rsid w:val="0039572D"/>
    <w:rsid w:val="003A2492"/>
    <w:rsid w:val="003B437C"/>
    <w:rsid w:val="003B4E88"/>
    <w:rsid w:val="003B7450"/>
    <w:rsid w:val="003B7B7E"/>
    <w:rsid w:val="003C669D"/>
    <w:rsid w:val="003D3E7A"/>
    <w:rsid w:val="003E00B9"/>
    <w:rsid w:val="003E23B4"/>
    <w:rsid w:val="00413FD8"/>
    <w:rsid w:val="00424491"/>
    <w:rsid w:val="00424890"/>
    <w:rsid w:val="00430111"/>
    <w:rsid w:val="0043323E"/>
    <w:rsid w:val="004351B3"/>
    <w:rsid w:val="00435D0E"/>
    <w:rsid w:val="00441535"/>
    <w:rsid w:val="0044274C"/>
    <w:rsid w:val="004465BD"/>
    <w:rsid w:val="00447C07"/>
    <w:rsid w:val="00451C74"/>
    <w:rsid w:val="00451ECA"/>
    <w:rsid w:val="00452521"/>
    <w:rsid w:val="004645BC"/>
    <w:rsid w:val="0046714C"/>
    <w:rsid w:val="00467A68"/>
    <w:rsid w:val="00467D0A"/>
    <w:rsid w:val="00472EA7"/>
    <w:rsid w:val="004849C1"/>
    <w:rsid w:val="00485B29"/>
    <w:rsid w:val="004860C0"/>
    <w:rsid w:val="00491998"/>
    <w:rsid w:val="00495D97"/>
    <w:rsid w:val="004A2AD6"/>
    <w:rsid w:val="004A5F36"/>
    <w:rsid w:val="004B1BC6"/>
    <w:rsid w:val="004B3A6F"/>
    <w:rsid w:val="004B6ACF"/>
    <w:rsid w:val="004C11C1"/>
    <w:rsid w:val="004C5689"/>
    <w:rsid w:val="004C644A"/>
    <w:rsid w:val="004D2400"/>
    <w:rsid w:val="004D240D"/>
    <w:rsid w:val="004D7708"/>
    <w:rsid w:val="004E3B8A"/>
    <w:rsid w:val="004F09AA"/>
    <w:rsid w:val="004F1E45"/>
    <w:rsid w:val="004F4813"/>
    <w:rsid w:val="00503965"/>
    <w:rsid w:val="005059A8"/>
    <w:rsid w:val="0050766A"/>
    <w:rsid w:val="00512B69"/>
    <w:rsid w:val="0052321F"/>
    <w:rsid w:val="00525C9F"/>
    <w:rsid w:val="00525DF0"/>
    <w:rsid w:val="005315F9"/>
    <w:rsid w:val="00531B77"/>
    <w:rsid w:val="00532276"/>
    <w:rsid w:val="0054056C"/>
    <w:rsid w:val="00545132"/>
    <w:rsid w:val="0055006D"/>
    <w:rsid w:val="00550A18"/>
    <w:rsid w:val="00551229"/>
    <w:rsid w:val="00551DB1"/>
    <w:rsid w:val="00554573"/>
    <w:rsid w:val="00562659"/>
    <w:rsid w:val="00567896"/>
    <w:rsid w:val="005708A4"/>
    <w:rsid w:val="005712E8"/>
    <w:rsid w:val="0057178A"/>
    <w:rsid w:val="00572257"/>
    <w:rsid w:val="005735DC"/>
    <w:rsid w:val="00573AEA"/>
    <w:rsid w:val="005764C7"/>
    <w:rsid w:val="00576A26"/>
    <w:rsid w:val="0059232D"/>
    <w:rsid w:val="00597138"/>
    <w:rsid w:val="005B04AC"/>
    <w:rsid w:val="005C0115"/>
    <w:rsid w:val="005C33FD"/>
    <w:rsid w:val="005D204C"/>
    <w:rsid w:val="005D6DA5"/>
    <w:rsid w:val="005D7C6E"/>
    <w:rsid w:val="005E1CEF"/>
    <w:rsid w:val="005E2008"/>
    <w:rsid w:val="005E29B3"/>
    <w:rsid w:val="005E50F4"/>
    <w:rsid w:val="005E62A6"/>
    <w:rsid w:val="005E71CF"/>
    <w:rsid w:val="005F0A6D"/>
    <w:rsid w:val="00602F78"/>
    <w:rsid w:val="0060632F"/>
    <w:rsid w:val="006232BD"/>
    <w:rsid w:val="00625C5D"/>
    <w:rsid w:val="00636ACB"/>
    <w:rsid w:val="00640AD4"/>
    <w:rsid w:val="00653122"/>
    <w:rsid w:val="006603E9"/>
    <w:rsid w:val="00673CCD"/>
    <w:rsid w:val="006770FE"/>
    <w:rsid w:val="00680782"/>
    <w:rsid w:val="00681141"/>
    <w:rsid w:val="00683CEC"/>
    <w:rsid w:val="00691AD4"/>
    <w:rsid w:val="0069799F"/>
    <w:rsid w:val="006B0EF2"/>
    <w:rsid w:val="006D7806"/>
    <w:rsid w:val="006E2989"/>
    <w:rsid w:val="006E6469"/>
    <w:rsid w:val="006F1562"/>
    <w:rsid w:val="006F22EE"/>
    <w:rsid w:val="006F6C35"/>
    <w:rsid w:val="006F71CC"/>
    <w:rsid w:val="007011B1"/>
    <w:rsid w:val="00703355"/>
    <w:rsid w:val="007063C7"/>
    <w:rsid w:val="00706D0B"/>
    <w:rsid w:val="00707FDE"/>
    <w:rsid w:val="00712423"/>
    <w:rsid w:val="0071767B"/>
    <w:rsid w:val="00721E9E"/>
    <w:rsid w:val="0072309F"/>
    <w:rsid w:val="00730722"/>
    <w:rsid w:val="0073161E"/>
    <w:rsid w:val="00733FB7"/>
    <w:rsid w:val="00736218"/>
    <w:rsid w:val="007373CB"/>
    <w:rsid w:val="00742A80"/>
    <w:rsid w:val="00743F89"/>
    <w:rsid w:val="00750C49"/>
    <w:rsid w:val="0076025E"/>
    <w:rsid w:val="00772EBF"/>
    <w:rsid w:val="00781443"/>
    <w:rsid w:val="00790CFB"/>
    <w:rsid w:val="00796EC6"/>
    <w:rsid w:val="007A0609"/>
    <w:rsid w:val="007A1A88"/>
    <w:rsid w:val="007A3D1E"/>
    <w:rsid w:val="007A7546"/>
    <w:rsid w:val="007B39D6"/>
    <w:rsid w:val="007D4679"/>
    <w:rsid w:val="007D5870"/>
    <w:rsid w:val="007E795C"/>
    <w:rsid w:val="007F2D10"/>
    <w:rsid w:val="007F34E2"/>
    <w:rsid w:val="008066D2"/>
    <w:rsid w:val="00811C48"/>
    <w:rsid w:val="008164DB"/>
    <w:rsid w:val="00816FE4"/>
    <w:rsid w:val="008263DA"/>
    <w:rsid w:val="00830745"/>
    <w:rsid w:val="00831C77"/>
    <w:rsid w:val="008358B9"/>
    <w:rsid w:val="00836380"/>
    <w:rsid w:val="00840104"/>
    <w:rsid w:val="0084113D"/>
    <w:rsid w:val="00841284"/>
    <w:rsid w:val="00841E0E"/>
    <w:rsid w:val="00843F8B"/>
    <w:rsid w:val="008468C9"/>
    <w:rsid w:val="00853A0F"/>
    <w:rsid w:val="00854A25"/>
    <w:rsid w:val="00855498"/>
    <w:rsid w:val="00857CE7"/>
    <w:rsid w:val="00862783"/>
    <w:rsid w:val="00873DB7"/>
    <w:rsid w:val="0087417C"/>
    <w:rsid w:val="0087468C"/>
    <w:rsid w:val="0088168A"/>
    <w:rsid w:val="00881941"/>
    <w:rsid w:val="00886716"/>
    <w:rsid w:val="008920D0"/>
    <w:rsid w:val="00897934"/>
    <w:rsid w:val="008A6EF3"/>
    <w:rsid w:val="008B321C"/>
    <w:rsid w:val="008B6882"/>
    <w:rsid w:val="008C1583"/>
    <w:rsid w:val="008C385E"/>
    <w:rsid w:val="008D0EE7"/>
    <w:rsid w:val="008D124E"/>
    <w:rsid w:val="008D23A3"/>
    <w:rsid w:val="008D5D1C"/>
    <w:rsid w:val="008E0AE2"/>
    <w:rsid w:val="008E1B29"/>
    <w:rsid w:val="008E6BA2"/>
    <w:rsid w:val="008E73DB"/>
    <w:rsid w:val="008F5A01"/>
    <w:rsid w:val="0090457A"/>
    <w:rsid w:val="00907C45"/>
    <w:rsid w:val="0092218A"/>
    <w:rsid w:val="00924BE2"/>
    <w:rsid w:val="00930523"/>
    <w:rsid w:val="009309D8"/>
    <w:rsid w:val="00933B48"/>
    <w:rsid w:val="00942703"/>
    <w:rsid w:val="00953384"/>
    <w:rsid w:val="00957A9C"/>
    <w:rsid w:val="009607A4"/>
    <w:rsid w:val="009634D0"/>
    <w:rsid w:val="00964591"/>
    <w:rsid w:val="0096780D"/>
    <w:rsid w:val="00975692"/>
    <w:rsid w:val="00975E5A"/>
    <w:rsid w:val="0098092D"/>
    <w:rsid w:val="00984513"/>
    <w:rsid w:val="00991AFF"/>
    <w:rsid w:val="009A7E98"/>
    <w:rsid w:val="009B2152"/>
    <w:rsid w:val="009C608B"/>
    <w:rsid w:val="009C6196"/>
    <w:rsid w:val="009D5472"/>
    <w:rsid w:val="009D6805"/>
    <w:rsid w:val="009E7B15"/>
    <w:rsid w:val="00A148FA"/>
    <w:rsid w:val="00A1544E"/>
    <w:rsid w:val="00A1569C"/>
    <w:rsid w:val="00A16B96"/>
    <w:rsid w:val="00A20464"/>
    <w:rsid w:val="00A21543"/>
    <w:rsid w:val="00A27F6A"/>
    <w:rsid w:val="00A350A6"/>
    <w:rsid w:val="00A3626D"/>
    <w:rsid w:val="00A44EFE"/>
    <w:rsid w:val="00A45980"/>
    <w:rsid w:val="00A56054"/>
    <w:rsid w:val="00A63070"/>
    <w:rsid w:val="00A634FC"/>
    <w:rsid w:val="00A64A4D"/>
    <w:rsid w:val="00A728E8"/>
    <w:rsid w:val="00A81D9F"/>
    <w:rsid w:val="00A83272"/>
    <w:rsid w:val="00A9037D"/>
    <w:rsid w:val="00A932AF"/>
    <w:rsid w:val="00A93EB2"/>
    <w:rsid w:val="00A940C6"/>
    <w:rsid w:val="00A951D2"/>
    <w:rsid w:val="00A975FE"/>
    <w:rsid w:val="00AA7937"/>
    <w:rsid w:val="00AB28A5"/>
    <w:rsid w:val="00AD7644"/>
    <w:rsid w:val="00AE17D8"/>
    <w:rsid w:val="00AE6F28"/>
    <w:rsid w:val="00AF28DA"/>
    <w:rsid w:val="00B01984"/>
    <w:rsid w:val="00B04ED1"/>
    <w:rsid w:val="00B058D8"/>
    <w:rsid w:val="00B05D69"/>
    <w:rsid w:val="00B14DE0"/>
    <w:rsid w:val="00B40E36"/>
    <w:rsid w:val="00B42B22"/>
    <w:rsid w:val="00B46A80"/>
    <w:rsid w:val="00B51C53"/>
    <w:rsid w:val="00B5471F"/>
    <w:rsid w:val="00B65A72"/>
    <w:rsid w:val="00B670DD"/>
    <w:rsid w:val="00B70991"/>
    <w:rsid w:val="00B716D0"/>
    <w:rsid w:val="00B7402E"/>
    <w:rsid w:val="00B869BB"/>
    <w:rsid w:val="00B92B76"/>
    <w:rsid w:val="00BA09F5"/>
    <w:rsid w:val="00BA63DF"/>
    <w:rsid w:val="00BB29AA"/>
    <w:rsid w:val="00BB3227"/>
    <w:rsid w:val="00BB4D6E"/>
    <w:rsid w:val="00BC0E82"/>
    <w:rsid w:val="00BC3A4C"/>
    <w:rsid w:val="00BC6B5B"/>
    <w:rsid w:val="00BD4F0F"/>
    <w:rsid w:val="00BE0C73"/>
    <w:rsid w:val="00BE7C57"/>
    <w:rsid w:val="00BF3278"/>
    <w:rsid w:val="00BF35CE"/>
    <w:rsid w:val="00C122F9"/>
    <w:rsid w:val="00C13DF4"/>
    <w:rsid w:val="00C2137A"/>
    <w:rsid w:val="00C245FB"/>
    <w:rsid w:val="00C4145A"/>
    <w:rsid w:val="00C421D5"/>
    <w:rsid w:val="00C4780D"/>
    <w:rsid w:val="00C50A63"/>
    <w:rsid w:val="00C52462"/>
    <w:rsid w:val="00C52EC5"/>
    <w:rsid w:val="00C564D5"/>
    <w:rsid w:val="00C56571"/>
    <w:rsid w:val="00C576C9"/>
    <w:rsid w:val="00C606FA"/>
    <w:rsid w:val="00C65E9C"/>
    <w:rsid w:val="00C67449"/>
    <w:rsid w:val="00C730B8"/>
    <w:rsid w:val="00C7537F"/>
    <w:rsid w:val="00C769D6"/>
    <w:rsid w:val="00C779BF"/>
    <w:rsid w:val="00C8275C"/>
    <w:rsid w:val="00C836BF"/>
    <w:rsid w:val="00C922BB"/>
    <w:rsid w:val="00C97186"/>
    <w:rsid w:val="00CA319D"/>
    <w:rsid w:val="00CA50B0"/>
    <w:rsid w:val="00CD4D93"/>
    <w:rsid w:val="00CD55B7"/>
    <w:rsid w:val="00CD75BF"/>
    <w:rsid w:val="00CE0FD6"/>
    <w:rsid w:val="00D00EC7"/>
    <w:rsid w:val="00D02734"/>
    <w:rsid w:val="00D04AF7"/>
    <w:rsid w:val="00D171A7"/>
    <w:rsid w:val="00D25868"/>
    <w:rsid w:val="00D265AF"/>
    <w:rsid w:val="00D45980"/>
    <w:rsid w:val="00D56801"/>
    <w:rsid w:val="00D57BCF"/>
    <w:rsid w:val="00D61147"/>
    <w:rsid w:val="00D65DE8"/>
    <w:rsid w:val="00D72076"/>
    <w:rsid w:val="00D72982"/>
    <w:rsid w:val="00D828DA"/>
    <w:rsid w:val="00D910F1"/>
    <w:rsid w:val="00D91BDE"/>
    <w:rsid w:val="00D94FBF"/>
    <w:rsid w:val="00DA037C"/>
    <w:rsid w:val="00DB4351"/>
    <w:rsid w:val="00DB4F32"/>
    <w:rsid w:val="00DC0134"/>
    <w:rsid w:val="00DC5187"/>
    <w:rsid w:val="00DD7C15"/>
    <w:rsid w:val="00DE4375"/>
    <w:rsid w:val="00DE4481"/>
    <w:rsid w:val="00DE693E"/>
    <w:rsid w:val="00E00AE2"/>
    <w:rsid w:val="00E01B69"/>
    <w:rsid w:val="00E10170"/>
    <w:rsid w:val="00E120BC"/>
    <w:rsid w:val="00E1316A"/>
    <w:rsid w:val="00E21700"/>
    <w:rsid w:val="00E31025"/>
    <w:rsid w:val="00E31628"/>
    <w:rsid w:val="00E36F95"/>
    <w:rsid w:val="00E420FE"/>
    <w:rsid w:val="00E42A85"/>
    <w:rsid w:val="00E51B4C"/>
    <w:rsid w:val="00E56E9A"/>
    <w:rsid w:val="00E62E62"/>
    <w:rsid w:val="00E646EC"/>
    <w:rsid w:val="00E647A4"/>
    <w:rsid w:val="00E70DF6"/>
    <w:rsid w:val="00E71569"/>
    <w:rsid w:val="00E71C2B"/>
    <w:rsid w:val="00E7546A"/>
    <w:rsid w:val="00E7581B"/>
    <w:rsid w:val="00E75A23"/>
    <w:rsid w:val="00E800F5"/>
    <w:rsid w:val="00E8234D"/>
    <w:rsid w:val="00E869AC"/>
    <w:rsid w:val="00E90B6C"/>
    <w:rsid w:val="00EA11E1"/>
    <w:rsid w:val="00EA299A"/>
    <w:rsid w:val="00EA4409"/>
    <w:rsid w:val="00EB3B7E"/>
    <w:rsid w:val="00EB476B"/>
    <w:rsid w:val="00EC0592"/>
    <w:rsid w:val="00EC692D"/>
    <w:rsid w:val="00ED1995"/>
    <w:rsid w:val="00ED4B89"/>
    <w:rsid w:val="00ED678F"/>
    <w:rsid w:val="00ED6AB0"/>
    <w:rsid w:val="00EE08CB"/>
    <w:rsid w:val="00EE15ED"/>
    <w:rsid w:val="00EE2F3F"/>
    <w:rsid w:val="00F066D4"/>
    <w:rsid w:val="00F128EF"/>
    <w:rsid w:val="00F1403C"/>
    <w:rsid w:val="00F15A97"/>
    <w:rsid w:val="00F22363"/>
    <w:rsid w:val="00F32E65"/>
    <w:rsid w:val="00F342CB"/>
    <w:rsid w:val="00F36901"/>
    <w:rsid w:val="00F40216"/>
    <w:rsid w:val="00F43502"/>
    <w:rsid w:val="00F44A44"/>
    <w:rsid w:val="00F45E5A"/>
    <w:rsid w:val="00F46DC8"/>
    <w:rsid w:val="00F52DC4"/>
    <w:rsid w:val="00F52FFE"/>
    <w:rsid w:val="00F565B1"/>
    <w:rsid w:val="00F57F71"/>
    <w:rsid w:val="00F61B2D"/>
    <w:rsid w:val="00F72174"/>
    <w:rsid w:val="00F77FAF"/>
    <w:rsid w:val="00F90FA9"/>
    <w:rsid w:val="00F921D3"/>
    <w:rsid w:val="00FA0D1C"/>
    <w:rsid w:val="00FA450A"/>
    <w:rsid w:val="00FB0167"/>
    <w:rsid w:val="00FB0FF4"/>
    <w:rsid w:val="00FC3F54"/>
    <w:rsid w:val="00FC7121"/>
    <w:rsid w:val="00FC73F1"/>
    <w:rsid w:val="00FD3CA2"/>
    <w:rsid w:val="00FD73C1"/>
    <w:rsid w:val="00FE1089"/>
    <w:rsid w:val="00FE7A81"/>
    <w:rsid w:val="00FF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A6D38-C1E4-4E94-A549-0269C4CA4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464"/>
    <w:pPr>
      <w:keepNext/>
      <w:spacing w:before="240" w:after="60" w:line="360" w:lineRule="atLeast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46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uiPriority w:val="99"/>
    <w:rsid w:val="00A20464"/>
    <w:pPr>
      <w:spacing w:after="120" w:line="360" w:lineRule="atLeast"/>
      <w:ind w:left="283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A20464"/>
    <w:pPr>
      <w:spacing w:after="12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A20464"/>
    <w:pPr>
      <w:tabs>
        <w:tab w:val="center" w:pos="4677"/>
        <w:tab w:val="right" w:pos="9355"/>
      </w:tabs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9">
    <w:name w:val="page number"/>
    <w:basedOn w:val="a0"/>
    <w:uiPriority w:val="99"/>
    <w:rsid w:val="00A20464"/>
    <w:rPr>
      <w:rFonts w:cs="Times New Roman"/>
    </w:rPr>
  </w:style>
  <w:style w:type="paragraph" w:styleId="2">
    <w:name w:val="Body Text Indent 2"/>
    <w:basedOn w:val="a"/>
    <w:link w:val="20"/>
    <w:uiPriority w:val="99"/>
    <w:rsid w:val="00A20464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204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footnote reference"/>
    <w:basedOn w:val="a0"/>
    <w:uiPriority w:val="99"/>
    <w:semiHidden/>
    <w:rsid w:val="00A20464"/>
    <w:rPr>
      <w:vertAlign w:val="superscript"/>
    </w:rPr>
  </w:style>
  <w:style w:type="paragraph" w:customStyle="1" w:styleId="ab">
    <w:name w:val="Стиль"/>
    <w:basedOn w:val="a"/>
    <w:next w:val="a"/>
    <w:qFormat/>
    <w:rsid w:val="00A20464"/>
    <w:pPr>
      <w:spacing w:before="240" w:after="60" w:line="360" w:lineRule="atLeast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Default">
    <w:name w:val="Default"/>
    <w:rsid w:val="00A20464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eastAsia="ru-RU"/>
    </w:rPr>
  </w:style>
  <w:style w:type="paragraph" w:styleId="ac">
    <w:name w:val="No Spacing"/>
    <w:uiPriority w:val="1"/>
    <w:qFormat/>
    <w:rsid w:val="00A20464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3623</TotalTime>
  <Pages>10</Pages>
  <Words>3440</Words>
  <Characters>19613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Наталья Александровна</dc:creator>
  <cp:keywords/>
  <dc:description/>
  <cp:lastModifiedBy>Смирнова Наталья Александровна</cp:lastModifiedBy>
  <cp:revision>227</cp:revision>
  <dcterms:created xsi:type="dcterms:W3CDTF">2020-06-26T10:51:00Z</dcterms:created>
  <dcterms:modified xsi:type="dcterms:W3CDTF">2020-12-07T06:08:00Z</dcterms:modified>
</cp:coreProperties>
</file>